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0CE" w14:textId="37FE0611" w:rsidR="00E44BD6" w:rsidRDefault="00E44BD6" w:rsidP="00E44BD6">
      <w:pPr>
        <w:jc w:val="right"/>
        <w:rPr>
          <w:rFonts w:cs="Arial"/>
        </w:rPr>
      </w:pPr>
    </w:p>
    <w:p w14:paraId="78FC7ACA" w14:textId="77777777" w:rsidR="001E05CC" w:rsidRDefault="001E05CC" w:rsidP="00E44BD6">
      <w:pPr>
        <w:jc w:val="right"/>
        <w:rPr>
          <w:rFonts w:cs="Arial"/>
        </w:rPr>
      </w:pPr>
    </w:p>
    <w:p w14:paraId="2DFDB6CF" w14:textId="20937B2A" w:rsidR="00E44BD6" w:rsidRDefault="001E05CC" w:rsidP="00E44BD6">
      <w:pPr>
        <w:jc w:val="right"/>
        <w:rPr>
          <w:rFonts w:cs="Arial"/>
        </w:rPr>
      </w:pPr>
      <w:r>
        <w:rPr>
          <w:rFonts w:cs="Arial"/>
        </w:rPr>
        <w:t>Sosnowiec</w:t>
      </w:r>
      <w:r w:rsidR="00A04F34">
        <w:rPr>
          <w:rFonts w:cs="Arial"/>
        </w:rPr>
        <w:t>,</w:t>
      </w:r>
      <w:r w:rsidR="000E58EA">
        <w:rPr>
          <w:rFonts w:cs="Arial"/>
        </w:rPr>
        <w:t xml:space="preserve"> </w:t>
      </w:r>
      <w:r w:rsidR="00001A58">
        <w:rPr>
          <w:rFonts w:cs="Arial"/>
        </w:rPr>
        <w:t>9</w:t>
      </w:r>
      <w:r w:rsidR="00A221E1">
        <w:rPr>
          <w:rFonts w:cs="Arial"/>
        </w:rPr>
        <w:t xml:space="preserve"> maja</w:t>
      </w:r>
      <w:r w:rsidR="00E44BD6" w:rsidRPr="000A0ECD">
        <w:rPr>
          <w:rFonts w:cs="Arial"/>
        </w:rPr>
        <w:t xml:space="preserve"> </w:t>
      </w:r>
      <w:r w:rsidR="00E44BD6">
        <w:rPr>
          <w:rFonts w:cs="Arial"/>
        </w:rPr>
        <w:t>202</w:t>
      </w:r>
      <w:r w:rsidR="00B16353">
        <w:rPr>
          <w:rFonts w:cs="Arial"/>
        </w:rPr>
        <w:t>4</w:t>
      </w:r>
      <w:r w:rsidR="00E44BD6" w:rsidRPr="003D74BF">
        <w:rPr>
          <w:rFonts w:cs="Arial"/>
        </w:rPr>
        <w:t xml:space="preserve"> r.</w:t>
      </w:r>
    </w:p>
    <w:p w14:paraId="795AF0F9" w14:textId="042E14D6" w:rsidR="00E44BD6" w:rsidRDefault="00CE11A9" w:rsidP="00E44BD6">
      <w:pPr>
        <w:pStyle w:val="Nagwek1"/>
      </w:pPr>
      <w:r>
        <w:t xml:space="preserve">Nowy przystanek w Sosnowcu zapewni lepszy dostęp do pociągów. </w:t>
      </w:r>
      <w:r w:rsidR="006D4C92">
        <w:t>Start prac</w:t>
      </w:r>
      <w:r w:rsidR="00E44BD6">
        <w:t xml:space="preserve"> </w:t>
      </w:r>
    </w:p>
    <w:p w14:paraId="30DB6F21" w14:textId="362ABED6" w:rsidR="00345BC0" w:rsidRPr="00624D6B" w:rsidRDefault="00F92CA0" w:rsidP="00E44BD6">
      <w:pPr>
        <w:spacing w:line="360" w:lineRule="auto"/>
        <w:rPr>
          <w:b/>
        </w:rPr>
      </w:pPr>
      <w:r>
        <w:rPr>
          <w:b/>
        </w:rPr>
        <w:t>Rozpocz</w:t>
      </w:r>
      <w:r w:rsidR="006D4C92">
        <w:rPr>
          <w:b/>
        </w:rPr>
        <w:t>ęła</w:t>
      </w:r>
      <w:r>
        <w:rPr>
          <w:b/>
        </w:rPr>
        <w:t xml:space="preserve"> się budowa nowego przystanku Sosnowiec Jęzor Południowy. </w:t>
      </w:r>
      <w:r w:rsidR="00507A66">
        <w:rPr>
          <w:b/>
        </w:rPr>
        <w:t>Z końcem roku m</w:t>
      </w:r>
      <w:r w:rsidR="00345BC0" w:rsidRPr="00624D6B">
        <w:rPr>
          <w:b/>
        </w:rPr>
        <w:t>ieszkańcy</w:t>
      </w:r>
      <w:r w:rsidR="000E58EA" w:rsidRPr="00624D6B">
        <w:rPr>
          <w:b/>
        </w:rPr>
        <w:t xml:space="preserve"> Sosnowca </w:t>
      </w:r>
      <w:r w:rsidR="00E0162B" w:rsidRPr="00624D6B">
        <w:rPr>
          <w:b/>
        </w:rPr>
        <w:t xml:space="preserve">i Jaworzna </w:t>
      </w:r>
      <w:r w:rsidR="00E75ABA" w:rsidRPr="00624D6B">
        <w:rPr>
          <w:b/>
        </w:rPr>
        <w:t>zyskają lepsze warunki podróży</w:t>
      </w:r>
      <w:r w:rsidR="005B2059" w:rsidRPr="00624D6B">
        <w:rPr>
          <w:b/>
        </w:rPr>
        <w:t xml:space="preserve"> </w:t>
      </w:r>
      <w:r w:rsidR="00624D6B" w:rsidRPr="00624D6B">
        <w:rPr>
          <w:b/>
        </w:rPr>
        <w:t>do Katowic, Mysłowic i Krakowa</w:t>
      </w:r>
      <w:r w:rsidR="00E75ABA" w:rsidRPr="00624D6B">
        <w:rPr>
          <w:b/>
        </w:rPr>
        <w:t xml:space="preserve">. </w:t>
      </w:r>
      <w:r w:rsidR="00E0162B" w:rsidRPr="00624D6B">
        <w:rPr>
          <w:b/>
        </w:rPr>
        <w:t xml:space="preserve">PKP Polskie Linie Kolejowe S.A. </w:t>
      </w:r>
      <w:r w:rsidRPr="00624D6B">
        <w:rPr>
          <w:b/>
        </w:rPr>
        <w:t>zwiększ</w:t>
      </w:r>
      <w:r w:rsidR="00CE11A9">
        <w:rPr>
          <w:b/>
        </w:rPr>
        <w:t>ają</w:t>
      </w:r>
      <w:r w:rsidRPr="00624D6B">
        <w:rPr>
          <w:b/>
        </w:rPr>
        <w:t xml:space="preserve"> dostęp do kolei </w:t>
      </w:r>
      <w:r>
        <w:rPr>
          <w:b/>
        </w:rPr>
        <w:t>w woj.</w:t>
      </w:r>
      <w:r w:rsidRPr="00624D6B">
        <w:rPr>
          <w:b/>
        </w:rPr>
        <w:t xml:space="preserve"> śląskim</w:t>
      </w:r>
      <w:r w:rsidR="00507A66">
        <w:rPr>
          <w:b/>
        </w:rPr>
        <w:t>, dzięki realizacji Programu Przystankowego</w:t>
      </w:r>
      <w:r w:rsidRPr="00624D6B">
        <w:rPr>
          <w:b/>
        </w:rPr>
        <w:t xml:space="preserve">. </w:t>
      </w:r>
      <w:r w:rsidR="00507A66">
        <w:rPr>
          <w:b/>
        </w:rPr>
        <w:t xml:space="preserve">Wartość zadania to 17 mln zł. </w:t>
      </w:r>
    </w:p>
    <w:p w14:paraId="2CE09962" w14:textId="5E76937A" w:rsidR="00CE11A9" w:rsidRDefault="006D4C92" w:rsidP="00CE11A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</w:t>
      </w:r>
      <w:r w:rsidR="00507A66">
        <w:rPr>
          <w:rFonts w:cs="Arial"/>
        </w:rPr>
        <w:t>ow</w:t>
      </w:r>
      <w:r>
        <w:rPr>
          <w:rFonts w:cs="Arial"/>
        </w:rPr>
        <w:t>y</w:t>
      </w:r>
      <w:r w:rsidR="00507A66">
        <w:rPr>
          <w:rFonts w:cs="Arial"/>
        </w:rPr>
        <w:t xml:space="preserve"> przystan</w:t>
      </w:r>
      <w:r>
        <w:rPr>
          <w:rFonts w:cs="Arial"/>
        </w:rPr>
        <w:t>e</w:t>
      </w:r>
      <w:r w:rsidR="00507A66">
        <w:rPr>
          <w:rFonts w:cs="Arial"/>
        </w:rPr>
        <w:t>k Sosnowiec Jęzor Południowy</w:t>
      </w:r>
      <w:r>
        <w:rPr>
          <w:rFonts w:cs="Arial"/>
        </w:rPr>
        <w:t xml:space="preserve"> </w:t>
      </w:r>
      <w:r w:rsidR="00B7708D">
        <w:rPr>
          <w:rFonts w:cs="Arial"/>
        </w:rPr>
        <w:t>powstanie</w:t>
      </w:r>
      <w:r w:rsidR="00CE11A9">
        <w:rPr>
          <w:rFonts w:cs="Arial"/>
        </w:rPr>
        <w:t xml:space="preserve"> na</w:t>
      </w:r>
      <w:r w:rsidR="00CE11A9" w:rsidRPr="00624D6B">
        <w:rPr>
          <w:rFonts w:cs="Arial"/>
        </w:rPr>
        <w:t xml:space="preserve"> </w:t>
      </w:r>
      <w:r w:rsidR="00CE11A9">
        <w:rPr>
          <w:rFonts w:cs="Arial"/>
        </w:rPr>
        <w:t xml:space="preserve">linii kolejowej </w:t>
      </w:r>
      <w:r w:rsidR="00CE11A9" w:rsidRPr="00624D6B">
        <w:rPr>
          <w:rFonts w:cs="Arial"/>
        </w:rPr>
        <w:t>Katowice – Kraków</w:t>
      </w:r>
      <w:r w:rsidR="00CE11A9">
        <w:rPr>
          <w:rFonts w:cs="Arial"/>
        </w:rPr>
        <w:t xml:space="preserve"> (nr 134)</w:t>
      </w:r>
      <w:r w:rsidR="00507A66">
        <w:rPr>
          <w:rFonts w:cs="Arial"/>
        </w:rPr>
        <w:t xml:space="preserve">. </w:t>
      </w:r>
      <w:r w:rsidR="00B7708D">
        <w:rPr>
          <w:rFonts w:cs="Arial"/>
        </w:rPr>
        <w:t>Wybudowane zostaną</w:t>
      </w:r>
      <w:r w:rsidR="00CE11A9" w:rsidRPr="00624D6B">
        <w:rPr>
          <w:rFonts w:cs="Arial"/>
        </w:rPr>
        <w:t xml:space="preserve"> dwa perony jednokrawędziowe na nasypie, między ul. Orląt Lwowskich (DW 79) a drogą S1. Część </w:t>
      </w:r>
      <w:r w:rsidR="007F1B96">
        <w:rPr>
          <w:rFonts w:cs="Arial"/>
        </w:rPr>
        <w:t>peronów</w:t>
      </w:r>
      <w:r w:rsidR="00CE11A9" w:rsidRPr="00624D6B">
        <w:rPr>
          <w:rFonts w:cs="Arial"/>
        </w:rPr>
        <w:t xml:space="preserve"> będzie znajdować się na przęsłach wzdłuż wiaduktu kolejowego nad drogą DW 79. </w:t>
      </w:r>
      <w:r>
        <w:rPr>
          <w:rFonts w:cs="Arial"/>
        </w:rPr>
        <w:t>P</w:t>
      </w:r>
      <w:r w:rsidR="00CE11A9" w:rsidRPr="00624D6B">
        <w:rPr>
          <w:rFonts w:cs="Arial"/>
        </w:rPr>
        <w:t>rzewidziano wiaty, ławki</w:t>
      </w:r>
      <w:r w:rsidR="00851818">
        <w:rPr>
          <w:rFonts w:cs="Arial"/>
        </w:rPr>
        <w:t xml:space="preserve"> </w:t>
      </w:r>
      <w:r w:rsidR="00CE11A9" w:rsidRPr="00624D6B">
        <w:rPr>
          <w:rFonts w:cs="Arial"/>
        </w:rPr>
        <w:t xml:space="preserve">i oświetlenie </w:t>
      </w:r>
      <w:r w:rsidR="00CE11A9" w:rsidRPr="006073B3">
        <w:rPr>
          <w:rFonts w:cs="Arial"/>
        </w:rPr>
        <w:t xml:space="preserve">LED. </w:t>
      </w:r>
      <w:r w:rsidR="00443CFA" w:rsidRPr="006073B3">
        <w:rPr>
          <w:rFonts w:cs="Arial"/>
        </w:rPr>
        <w:t>Informację</w:t>
      </w:r>
      <w:r w:rsidR="00851818" w:rsidRPr="006073B3">
        <w:rPr>
          <w:rFonts w:cs="Arial"/>
        </w:rPr>
        <w:t xml:space="preserve"> zapewnią </w:t>
      </w:r>
      <w:r w:rsidR="00851818" w:rsidRPr="00851818">
        <w:rPr>
          <w:rFonts w:cs="Arial"/>
        </w:rPr>
        <w:t xml:space="preserve">gabloty z rozkładem jazdy, zegary i wyświetlacze z </w:t>
      </w:r>
      <w:r w:rsidR="006073B3">
        <w:rPr>
          <w:rFonts w:cs="Arial"/>
        </w:rPr>
        <w:t>danymi</w:t>
      </w:r>
      <w:r w:rsidR="00851818" w:rsidRPr="00851818">
        <w:rPr>
          <w:rFonts w:cs="Arial"/>
        </w:rPr>
        <w:t xml:space="preserve"> o pociągach.</w:t>
      </w:r>
      <w:r w:rsidR="00851818">
        <w:rPr>
          <w:rFonts w:cs="Arial"/>
        </w:rPr>
        <w:t xml:space="preserve"> </w:t>
      </w:r>
      <w:r w:rsidR="00CE11A9" w:rsidRPr="00624D6B">
        <w:rPr>
          <w:rFonts w:cs="Arial"/>
        </w:rPr>
        <w:t xml:space="preserve">Przystanek </w:t>
      </w:r>
      <w:r w:rsidR="00CE11A9" w:rsidRPr="00E0162B">
        <w:rPr>
          <w:rFonts w:cs="Arial"/>
        </w:rPr>
        <w:t xml:space="preserve">będzie w pełni dostosowany do potrzeb osób mających trudności z poruszaniem się. </w:t>
      </w:r>
      <w:r w:rsidR="00CE11A9">
        <w:rPr>
          <w:rFonts w:cs="Arial"/>
        </w:rPr>
        <w:t xml:space="preserve">Komunikację ułatwią schody oraz pochylnia i winda. </w:t>
      </w:r>
      <w:r w:rsidR="00CE11A9" w:rsidRPr="00E0162B">
        <w:rPr>
          <w:rFonts w:cs="Arial"/>
        </w:rPr>
        <w:t>Wypukła faktura ścież</w:t>
      </w:r>
      <w:r w:rsidR="00CE11A9">
        <w:rPr>
          <w:rFonts w:cs="Arial"/>
        </w:rPr>
        <w:t>ek</w:t>
      </w:r>
      <w:r w:rsidR="00CE11A9" w:rsidRPr="00E0162B">
        <w:rPr>
          <w:rFonts w:cs="Arial"/>
        </w:rPr>
        <w:t xml:space="preserve"> naprowadzający</w:t>
      </w:r>
      <w:r w:rsidR="00CE11A9">
        <w:rPr>
          <w:rFonts w:cs="Arial"/>
        </w:rPr>
        <w:t>ch</w:t>
      </w:r>
      <w:r w:rsidR="00CE11A9" w:rsidRPr="00E0162B">
        <w:rPr>
          <w:rFonts w:cs="Arial"/>
        </w:rPr>
        <w:t xml:space="preserve"> na antypoślizgowej nawierzchni pomoże w dojściu na pociąg niewidomym pasażerom. Zachętą do ekologicznych podróży – łączenia kolei i rowerów – b</w:t>
      </w:r>
      <w:r w:rsidR="00CE11A9">
        <w:rPr>
          <w:rFonts w:cs="Arial"/>
        </w:rPr>
        <w:t xml:space="preserve">ędą stojaki w obrębie przystanku. </w:t>
      </w:r>
      <w:r w:rsidR="00E1151C">
        <w:rPr>
          <w:rFonts w:cs="Arial"/>
        </w:rPr>
        <w:t xml:space="preserve">Bezpieczeństwo zapewni monitoring. </w:t>
      </w:r>
    </w:p>
    <w:p w14:paraId="02BAB10D" w14:textId="41A9D9AF" w:rsidR="006D4C92" w:rsidRDefault="00001A58" w:rsidP="00E0162B">
      <w:pPr>
        <w:spacing w:before="100" w:beforeAutospacing="1" w:after="100" w:afterAutospacing="1" w:line="360" w:lineRule="auto"/>
        <w:rPr>
          <w:rFonts w:cs="Arial"/>
        </w:rPr>
      </w:pPr>
      <w:r w:rsidRPr="00001A58">
        <w:rPr>
          <w:rFonts w:cs="Arial"/>
        </w:rPr>
        <w:t>Do 6 sierpnia prace będą realizowane przy jednym torze. W tym czasie ruch pociągów odbywa się po sąsiednim torze, co zostało zaplanowane w rozkładzie jazdy. Potem prace przeniosą się na drugi tor.</w:t>
      </w:r>
      <w:r w:rsidR="00C71C24">
        <w:rPr>
          <w:rFonts w:cs="Arial"/>
        </w:rPr>
        <w:t xml:space="preserve"> Obecnie wykonawca rozpoczął prace od zdjęcia sieci trakcyjnej.</w:t>
      </w:r>
    </w:p>
    <w:p w14:paraId="66F55AA6" w14:textId="1078ABE1" w:rsidR="00C7213A" w:rsidRDefault="00CE11A9" w:rsidP="00CE11A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Dzięki realizacji zadania, mieszk</w:t>
      </w:r>
      <w:r w:rsidR="00E0162B" w:rsidRPr="00624D6B">
        <w:rPr>
          <w:rFonts w:cs="Arial"/>
        </w:rPr>
        <w:t>ańcy Sosnowca i Jaworzna zyskają lepsze warunki podróży</w:t>
      </w:r>
      <w:r w:rsidR="00624D6B" w:rsidRPr="00624D6B">
        <w:rPr>
          <w:rFonts w:cs="Arial"/>
        </w:rPr>
        <w:t xml:space="preserve"> do Katowic, Mysłowic i Krakowa oraz większy</w:t>
      </w:r>
      <w:r w:rsidR="00E0162B" w:rsidRPr="00624D6B">
        <w:rPr>
          <w:rFonts w:cs="Arial"/>
        </w:rPr>
        <w:t xml:space="preserve"> dostęp do pociągów. Nowy obiekt zapewni mieszkańcom dojazd m.in. do dużego centrum handlowego. Z możliwości podróży pociągiem skorzystają także pasażerowie z ograniczoną możliwością poruszania się. </w:t>
      </w:r>
      <w:r>
        <w:rPr>
          <w:rFonts w:cs="Arial"/>
        </w:rPr>
        <w:t xml:space="preserve">Zadanie jest realizowane przez </w:t>
      </w:r>
      <w:r w:rsidR="0049646B">
        <w:rPr>
          <w:rFonts w:cs="Arial"/>
        </w:rPr>
        <w:t xml:space="preserve">PKP Polskie Linie Kolejowe S.A. </w:t>
      </w:r>
      <w:r w:rsidR="00E0162B" w:rsidRPr="00E0162B">
        <w:rPr>
          <w:rFonts w:cs="Arial"/>
        </w:rPr>
        <w:t xml:space="preserve">w ramach „Rządowego programu budowy lub modernizacji przystanków kolejowych na lata 2021 – 2025”. </w:t>
      </w:r>
      <w:r w:rsidR="0049646B">
        <w:rPr>
          <w:rFonts w:cs="Arial"/>
        </w:rPr>
        <w:t xml:space="preserve">Wartość </w:t>
      </w:r>
      <w:r w:rsidR="00F67772">
        <w:rPr>
          <w:rFonts w:cs="Arial"/>
        </w:rPr>
        <w:t>inwestycji</w:t>
      </w:r>
      <w:r w:rsidR="0049646B">
        <w:rPr>
          <w:rFonts w:cs="Arial"/>
        </w:rPr>
        <w:t xml:space="preserve"> to</w:t>
      </w:r>
      <w:r w:rsidR="00721F19">
        <w:rPr>
          <w:rFonts w:cs="Arial"/>
        </w:rPr>
        <w:t xml:space="preserve"> </w:t>
      </w:r>
      <w:r w:rsidR="00244066">
        <w:rPr>
          <w:rFonts w:cs="Arial"/>
        </w:rPr>
        <w:t>prawie</w:t>
      </w:r>
      <w:r w:rsidR="00721F19">
        <w:rPr>
          <w:rFonts w:cs="Arial"/>
        </w:rPr>
        <w:t xml:space="preserve"> 17 mln zł netto. </w:t>
      </w:r>
      <w:r w:rsidR="00244066">
        <w:rPr>
          <w:rFonts w:cs="Arial"/>
        </w:rPr>
        <w:t xml:space="preserve">Zakończenie prac </w:t>
      </w:r>
      <w:r w:rsidR="007F2400">
        <w:rPr>
          <w:rFonts w:cs="Arial"/>
        </w:rPr>
        <w:t xml:space="preserve">zaplanowano w </w:t>
      </w:r>
      <w:r w:rsidR="00721F19">
        <w:rPr>
          <w:rFonts w:cs="Arial"/>
        </w:rPr>
        <w:t>IV kwartale 2024 r.</w:t>
      </w:r>
    </w:p>
    <w:p w14:paraId="0D5B40D3" w14:textId="7C9122EA" w:rsidR="001A1611" w:rsidRPr="00C7213A" w:rsidRDefault="00E44BD6" w:rsidP="00C7213A">
      <w:pPr>
        <w:spacing w:before="100" w:beforeAutospacing="1" w:after="100" w:afterAutospacing="1" w:line="240" w:lineRule="auto"/>
        <w:rPr>
          <w:rFonts w:cs="Arial"/>
          <w:b/>
          <w:bCs/>
        </w:rPr>
      </w:pPr>
      <w:r w:rsidRPr="00145090">
        <w:rPr>
          <w:rStyle w:val="Pogrubienie"/>
          <w:rFonts w:cs="Arial"/>
        </w:rPr>
        <w:t>Kontakt dla mediów:</w:t>
      </w:r>
      <w:r w:rsidR="00CE11A9">
        <w:rPr>
          <w:rStyle w:val="Pogrubienie"/>
          <w:rFonts w:cs="Arial"/>
          <w:b w:val="0"/>
          <w:bCs w:val="0"/>
        </w:rPr>
        <w:br/>
      </w:r>
      <w:r w:rsidR="00162925">
        <w:t>Katarzyna Głowacka</w:t>
      </w:r>
      <w:r w:rsidR="00CE11A9">
        <w:br/>
      </w:r>
      <w:r w:rsidRPr="00145090">
        <w:t>zespół prasowy</w:t>
      </w:r>
      <w:r w:rsidRPr="00145090">
        <w:br/>
      </w:r>
      <w:r w:rsidRPr="0010432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Pr="00145090">
        <w:rPr>
          <w:rStyle w:val="Hipercze"/>
          <w:color w:val="0071BC"/>
          <w:shd w:val="clear" w:color="auto" w:fill="FFFFFF"/>
        </w:rPr>
        <w:t>rzecznik@plk-sa.pl</w:t>
      </w:r>
      <w:r w:rsidRPr="00145090">
        <w:br/>
        <w:t>T: +48</w:t>
      </w:r>
      <w:r w:rsidR="00162925">
        <w:t> 697 044 571</w:t>
      </w:r>
    </w:p>
    <w:sectPr w:rsidR="001A1611" w:rsidRPr="00C7213A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05DA" w14:textId="77777777" w:rsidR="008A71F1" w:rsidRDefault="008A71F1">
      <w:pPr>
        <w:spacing w:after="0" w:line="240" w:lineRule="auto"/>
      </w:pPr>
      <w:r>
        <w:separator/>
      </w:r>
    </w:p>
  </w:endnote>
  <w:endnote w:type="continuationSeparator" w:id="0">
    <w:p w14:paraId="7B9B84DF" w14:textId="77777777" w:rsidR="008A71F1" w:rsidRDefault="008A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7C6" w14:textId="77777777" w:rsidR="00584B1C" w:rsidRDefault="00584B1C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7025532" w14:textId="77777777" w:rsidR="00584B1C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8B36D4" w14:textId="77777777" w:rsidR="00584B1C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C350C9" w14:textId="6D14756F" w:rsidR="00584B1C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B16353" w:rsidRPr="00B16353">
      <w:rPr>
        <w:rFonts w:cs="Arial"/>
        <w:color w:val="727271"/>
        <w:sz w:val="14"/>
        <w:szCs w:val="14"/>
      </w:rPr>
      <w:t>33.335.532.000,00 zł</w:t>
    </w:r>
    <w:r w:rsidR="00162925" w:rsidRPr="00162925">
      <w:rPr>
        <w:rFonts w:cs="Arial"/>
        <w:color w:val="72727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43EE" w14:textId="77777777" w:rsidR="008A71F1" w:rsidRDefault="008A71F1">
      <w:pPr>
        <w:spacing w:after="0" w:line="240" w:lineRule="auto"/>
      </w:pPr>
      <w:r>
        <w:separator/>
      </w:r>
    </w:p>
  </w:footnote>
  <w:footnote w:type="continuationSeparator" w:id="0">
    <w:p w14:paraId="02F94C34" w14:textId="77777777" w:rsidR="008A71F1" w:rsidRDefault="008A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4B56" w14:textId="77777777" w:rsidR="00584B1C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43B5" wp14:editId="2E8132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67E46" w14:textId="77777777" w:rsidR="00584B1C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871CAA" w14:textId="77777777" w:rsidR="00584B1C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63B2C6" w14:textId="77777777" w:rsidR="00584B1C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E2A13" w14:textId="77777777" w:rsidR="00584B1C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30F412" w14:textId="77777777" w:rsidR="00584B1C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100FDB" w14:textId="77777777" w:rsidR="00584B1C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3D4309" w14:textId="77777777" w:rsidR="00584B1C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41A17D" w14:textId="77777777" w:rsidR="00584B1C" w:rsidRPr="00DA3248" w:rsidRDefault="00584B1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4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8E67E46" w14:textId="77777777" w:rsidR="00584B1C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D871CAA" w14:textId="77777777" w:rsidR="00584B1C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63B2C6" w14:textId="77777777" w:rsidR="00584B1C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CE2A13" w14:textId="77777777" w:rsidR="00584B1C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30F412" w14:textId="77777777" w:rsidR="00584B1C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100FDB" w14:textId="77777777" w:rsidR="00584B1C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A3D4309" w14:textId="77777777" w:rsidR="00584B1C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41A17D" w14:textId="77777777" w:rsidR="00584B1C" w:rsidRPr="00DA3248" w:rsidRDefault="00584B1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B5C1B" wp14:editId="56593F8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020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1655195">
    <w:abstractNumId w:val="9"/>
  </w:num>
  <w:num w:numId="3" w16cid:durableId="319845258">
    <w:abstractNumId w:val="7"/>
  </w:num>
  <w:num w:numId="4" w16cid:durableId="799346329">
    <w:abstractNumId w:val="2"/>
  </w:num>
  <w:num w:numId="5" w16cid:durableId="2108576346">
    <w:abstractNumId w:val="4"/>
  </w:num>
  <w:num w:numId="6" w16cid:durableId="1133712234">
    <w:abstractNumId w:val="1"/>
  </w:num>
  <w:num w:numId="7" w16cid:durableId="57637820">
    <w:abstractNumId w:val="6"/>
  </w:num>
  <w:num w:numId="8" w16cid:durableId="1838687368">
    <w:abstractNumId w:val="8"/>
  </w:num>
  <w:num w:numId="9" w16cid:durableId="632561041">
    <w:abstractNumId w:val="10"/>
  </w:num>
  <w:num w:numId="10" w16cid:durableId="1251305706">
    <w:abstractNumId w:val="3"/>
  </w:num>
  <w:num w:numId="11" w16cid:durableId="54298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D6"/>
    <w:rsid w:val="00001A58"/>
    <w:rsid w:val="00055344"/>
    <w:rsid w:val="00085D93"/>
    <w:rsid w:val="000A6522"/>
    <w:rsid w:val="000C1921"/>
    <w:rsid w:val="000E58EA"/>
    <w:rsid w:val="00104324"/>
    <w:rsid w:val="00144365"/>
    <w:rsid w:val="00162925"/>
    <w:rsid w:val="001A11D9"/>
    <w:rsid w:val="001A1611"/>
    <w:rsid w:val="001B4FA6"/>
    <w:rsid w:val="001C00BE"/>
    <w:rsid w:val="001C71DF"/>
    <w:rsid w:val="001D163C"/>
    <w:rsid w:val="001D3B44"/>
    <w:rsid w:val="001D727D"/>
    <w:rsid w:val="001E05CC"/>
    <w:rsid w:val="001F42AC"/>
    <w:rsid w:val="002055A5"/>
    <w:rsid w:val="00244066"/>
    <w:rsid w:val="0024473A"/>
    <w:rsid w:val="0024672E"/>
    <w:rsid w:val="00262182"/>
    <w:rsid w:val="002761D0"/>
    <w:rsid w:val="00286059"/>
    <w:rsid w:val="002A525A"/>
    <w:rsid w:val="002A59B3"/>
    <w:rsid w:val="002B380E"/>
    <w:rsid w:val="002C69D8"/>
    <w:rsid w:val="002F51B9"/>
    <w:rsid w:val="00315B11"/>
    <w:rsid w:val="00342E71"/>
    <w:rsid w:val="00345BC0"/>
    <w:rsid w:val="00354B95"/>
    <w:rsid w:val="003820A7"/>
    <w:rsid w:val="003A2839"/>
    <w:rsid w:val="003B00DA"/>
    <w:rsid w:val="004041FD"/>
    <w:rsid w:val="004043E9"/>
    <w:rsid w:val="004061F3"/>
    <w:rsid w:val="00415AC0"/>
    <w:rsid w:val="00443CFA"/>
    <w:rsid w:val="004947FB"/>
    <w:rsid w:val="0049646B"/>
    <w:rsid w:val="004C1BC8"/>
    <w:rsid w:val="004D3A4F"/>
    <w:rsid w:val="00507A66"/>
    <w:rsid w:val="00515552"/>
    <w:rsid w:val="00525730"/>
    <w:rsid w:val="00534329"/>
    <w:rsid w:val="00584B1C"/>
    <w:rsid w:val="005B2059"/>
    <w:rsid w:val="005D1EAC"/>
    <w:rsid w:val="005E7784"/>
    <w:rsid w:val="006015DA"/>
    <w:rsid w:val="006073B3"/>
    <w:rsid w:val="00615D91"/>
    <w:rsid w:val="0062258E"/>
    <w:rsid w:val="00624D6B"/>
    <w:rsid w:val="00631B10"/>
    <w:rsid w:val="00673945"/>
    <w:rsid w:val="00693FC0"/>
    <w:rsid w:val="006A33BA"/>
    <w:rsid w:val="006D44B0"/>
    <w:rsid w:val="006D4C92"/>
    <w:rsid w:val="006E5EAA"/>
    <w:rsid w:val="006F7303"/>
    <w:rsid w:val="00702790"/>
    <w:rsid w:val="00702AC9"/>
    <w:rsid w:val="00711BBF"/>
    <w:rsid w:val="00721F19"/>
    <w:rsid w:val="00755672"/>
    <w:rsid w:val="00756727"/>
    <w:rsid w:val="00772D16"/>
    <w:rsid w:val="007D5F63"/>
    <w:rsid w:val="007E32EF"/>
    <w:rsid w:val="007F11D7"/>
    <w:rsid w:val="007F1B96"/>
    <w:rsid w:val="007F2400"/>
    <w:rsid w:val="007F2B5F"/>
    <w:rsid w:val="00803717"/>
    <w:rsid w:val="00845334"/>
    <w:rsid w:val="00851818"/>
    <w:rsid w:val="0087563A"/>
    <w:rsid w:val="008802EF"/>
    <w:rsid w:val="00887B1D"/>
    <w:rsid w:val="008A71F1"/>
    <w:rsid w:val="008A7D94"/>
    <w:rsid w:val="008B6917"/>
    <w:rsid w:val="00956D67"/>
    <w:rsid w:val="009753C5"/>
    <w:rsid w:val="00984BBE"/>
    <w:rsid w:val="00992A76"/>
    <w:rsid w:val="009A1A1D"/>
    <w:rsid w:val="009A3D21"/>
    <w:rsid w:val="009A7DA5"/>
    <w:rsid w:val="009E294A"/>
    <w:rsid w:val="00A04F34"/>
    <w:rsid w:val="00A221E1"/>
    <w:rsid w:val="00A27039"/>
    <w:rsid w:val="00AB5ACF"/>
    <w:rsid w:val="00AC66E8"/>
    <w:rsid w:val="00AE1CA3"/>
    <w:rsid w:val="00B041DE"/>
    <w:rsid w:val="00B07207"/>
    <w:rsid w:val="00B16353"/>
    <w:rsid w:val="00B678F1"/>
    <w:rsid w:val="00B7708D"/>
    <w:rsid w:val="00B84A8E"/>
    <w:rsid w:val="00BB0B2B"/>
    <w:rsid w:val="00BD44B3"/>
    <w:rsid w:val="00BF4933"/>
    <w:rsid w:val="00C152D2"/>
    <w:rsid w:val="00C240E8"/>
    <w:rsid w:val="00C30683"/>
    <w:rsid w:val="00C42C1E"/>
    <w:rsid w:val="00C71C24"/>
    <w:rsid w:val="00C7213A"/>
    <w:rsid w:val="00C72469"/>
    <w:rsid w:val="00C868B8"/>
    <w:rsid w:val="00CE11A9"/>
    <w:rsid w:val="00CF477A"/>
    <w:rsid w:val="00CF7475"/>
    <w:rsid w:val="00D01069"/>
    <w:rsid w:val="00D04CBE"/>
    <w:rsid w:val="00D43568"/>
    <w:rsid w:val="00D44B84"/>
    <w:rsid w:val="00DB48A4"/>
    <w:rsid w:val="00DB6EE7"/>
    <w:rsid w:val="00DC60B8"/>
    <w:rsid w:val="00DD0734"/>
    <w:rsid w:val="00DD13A0"/>
    <w:rsid w:val="00DE1D0D"/>
    <w:rsid w:val="00E0162B"/>
    <w:rsid w:val="00E10300"/>
    <w:rsid w:val="00E1151C"/>
    <w:rsid w:val="00E44BD6"/>
    <w:rsid w:val="00E54E6C"/>
    <w:rsid w:val="00E75ABA"/>
    <w:rsid w:val="00E90961"/>
    <w:rsid w:val="00EA5901"/>
    <w:rsid w:val="00EB0131"/>
    <w:rsid w:val="00EB231A"/>
    <w:rsid w:val="00EC2944"/>
    <w:rsid w:val="00ED6974"/>
    <w:rsid w:val="00EE012F"/>
    <w:rsid w:val="00EF369F"/>
    <w:rsid w:val="00F05420"/>
    <w:rsid w:val="00F15274"/>
    <w:rsid w:val="00F17901"/>
    <w:rsid w:val="00F32C06"/>
    <w:rsid w:val="00F65D94"/>
    <w:rsid w:val="00F67772"/>
    <w:rsid w:val="00F92CA0"/>
    <w:rsid w:val="00FA3758"/>
    <w:rsid w:val="00FC09F0"/>
    <w:rsid w:val="00FC48C9"/>
    <w:rsid w:val="00FD5605"/>
    <w:rsid w:val="00FE3941"/>
    <w:rsid w:val="00FE557D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EE3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25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04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w Sosnowcu zapewni lepszy dostęp do pociągów. Ruszają prace</vt:lpstr>
    </vt:vector>
  </TitlesOfParts>
  <Company>PKP PLK S.A.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w Sosnowcu zapewni lepszy dostęp do pociągów. Ruszają prace</dc:title>
  <dc:subject/>
  <dc:creator>Katarzyna.Glowacka@plk-sa.pl</dc:creator>
  <cp:keywords/>
  <dc:description/>
  <cp:lastModifiedBy>Głowacka Katarzyna</cp:lastModifiedBy>
  <cp:revision>14</cp:revision>
  <cp:lastPrinted>2023-09-22T10:05:00Z</cp:lastPrinted>
  <dcterms:created xsi:type="dcterms:W3CDTF">2024-04-25T12:41:00Z</dcterms:created>
  <dcterms:modified xsi:type="dcterms:W3CDTF">2024-05-09T06:34:00Z</dcterms:modified>
</cp:coreProperties>
</file>