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DA76" w14:textId="77777777" w:rsidR="001B4775" w:rsidRDefault="001B4775" w:rsidP="001B4775">
      <w:pPr>
        <w:jc w:val="right"/>
        <w:rPr>
          <w:rFonts w:cs="Arial"/>
        </w:rPr>
      </w:pPr>
    </w:p>
    <w:p w14:paraId="700DA2F4" w14:textId="15D4EF31" w:rsidR="001B4775" w:rsidRDefault="001B4775" w:rsidP="001B4775">
      <w:pPr>
        <w:jc w:val="right"/>
        <w:rPr>
          <w:rFonts w:cs="Arial"/>
        </w:rPr>
      </w:pPr>
      <w:r>
        <w:rPr>
          <w:rFonts w:cs="Arial"/>
        </w:rPr>
        <w:t>Poznań, 1</w:t>
      </w:r>
      <w:r w:rsidR="002F5724">
        <w:rPr>
          <w:rFonts w:cs="Arial"/>
        </w:rPr>
        <w:t>2</w:t>
      </w:r>
      <w:r w:rsidR="00C903F9">
        <w:rPr>
          <w:rFonts w:cs="Arial"/>
        </w:rPr>
        <w:t xml:space="preserve"> grudnia</w:t>
      </w:r>
      <w:r>
        <w:rPr>
          <w:rFonts w:cs="Arial"/>
        </w:rPr>
        <w:t xml:space="preserve"> 202</w:t>
      </w:r>
      <w:r w:rsidR="00C903F9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56314C6C" w14:textId="3A0EBF9A" w:rsidR="001B4775" w:rsidRDefault="00801FC6" w:rsidP="001B4775">
      <w:pPr>
        <w:pStyle w:val="Nagwek1"/>
      </w:pPr>
      <w:r>
        <w:t>Podpisujemy się pod rozwojem</w:t>
      </w:r>
      <w:r w:rsidR="00BA7902">
        <w:t xml:space="preserve"> kolei</w:t>
      </w:r>
      <w:r>
        <w:t xml:space="preserve"> </w:t>
      </w:r>
      <w:r w:rsidR="00CC1F82">
        <w:t xml:space="preserve">w </w:t>
      </w:r>
      <w:r w:rsidR="00D07482">
        <w:t>a</w:t>
      </w:r>
      <w:r w:rsidR="007C110E">
        <w:t xml:space="preserve">glomeracji </w:t>
      </w:r>
      <w:r w:rsidR="00D07482">
        <w:t>p</w:t>
      </w:r>
      <w:r w:rsidR="007C110E">
        <w:t xml:space="preserve">oznańskiej   </w:t>
      </w:r>
    </w:p>
    <w:p w14:paraId="3C4DA6B9" w14:textId="0ECE84B9" w:rsidR="001B4775" w:rsidRDefault="00B70DE1" w:rsidP="00F12854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„Torujemy” drogę do lepszej kolei w Poznaniu. </w:t>
      </w:r>
      <w:r w:rsidR="00F12854">
        <w:rPr>
          <w:rFonts w:cs="Arial"/>
          <w:b/>
        </w:rPr>
        <w:t>Podpisaliśmy umowę</w:t>
      </w:r>
      <w:r w:rsidR="001F1F4C">
        <w:rPr>
          <w:rFonts w:cs="Arial"/>
          <w:b/>
        </w:rPr>
        <w:t xml:space="preserve"> wartą </w:t>
      </w:r>
      <w:r w:rsidR="00F12854">
        <w:rPr>
          <w:rFonts w:cs="Arial"/>
          <w:b/>
        </w:rPr>
        <w:t>ok. 3</w:t>
      </w:r>
      <w:r w:rsidR="001F1F4C">
        <w:rPr>
          <w:rFonts w:cs="Arial"/>
          <w:b/>
        </w:rPr>
        <w:t>9</w:t>
      </w:r>
      <w:r w:rsidR="00F12854">
        <w:rPr>
          <w:rFonts w:cs="Arial"/>
          <w:b/>
        </w:rPr>
        <w:t xml:space="preserve"> mln zł, dzięki której uzyskamy projekt dla</w:t>
      </w:r>
      <w:r w:rsidR="00C36F50">
        <w:rPr>
          <w:rFonts w:cs="Arial"/>
          <w:b/>
        </w:rPr>
        <w:t xml:space="preserve"> przyszłych inwestycji w</w:t>
      </w:r>
      <w:r w:rsidR="00F12854">
        <w:rPr>
          <w:rFonts w:cs="Arial"/>
          <w:b/>
        </w:rPr>
        <w:t xml:space="preserve"> Poznański</w:t>
      </w:r>
      <w:r w:rsidR="00C36F50">
        <w:rPr>
          <w:rFonts w:cs="Arial"/>
          <w:b/>
        </w:rPr>
        <w:t>m Węźle Kolejowym</w:t>
      </w:r>
      <w:r w:rsidR="00F12854">
        <w:rPr>
          <w:rFonts w:cs="Arial"/>
          <w:b/>
        </w:rPr>
        <w:t>. Dokumentacja określi zakres p</w:t>
      </w:r>
      <w:r w:rsidR="00C36F50">
        <w:rPr>
          <w:rFonts w:cs="Arial"/>
          <w:b/>
        </w:rPr>
        <w:t>lanowanych prac</w:t>
      </w:r>
      <w:r w:rsidR="00F12854">
        <w:rPr>
          <w:rFonts w:cs="Arial"/>
          <w:b/>
        </w:rPr>
        <w:t xml:space="preserve"> i wskaże konkretne rozwiązania</w:t>
      </w:r>
      <w:r w:rsidR="00140D56">
        <w:rPr>
          <w:rFonts w:cs="Arial"/>
          <w:b/>
        </w:rPr>
        <w:t xml:space="preserve"> – m.in. dla</w:t>
      </w:r>
      <w:r w:rsidR="007142A6">
        <w:rPr>
          <w:rFonts w:cs="Arial"/>
          <w:b/>
        </w:rPr>
        <w:t xml:space="preserve"> kolei dużych prędkości, </w:t>
      </w:r>
      <w:r w:rsidR="003B06A1">
        <w:rPr>
          <w:rFonts w:cs="Arial"/>
          <w:b/>
        </w:rPr>
        <w:t xml:space="preserve">nowej stacji Poznań Główny </w:t>
      </w:r>
      <w:r w:rsidR="007142A6">
        <w:rPr>
          <w:rFonts w:cs="Arial"/>
          <w:b/>
        </w:rPr>
        <w:t>i</w:t>
      </w:r>
      <w:r w:rsidR="00140D56">
        <w:rPr>
          <w:rFonts w:cs="Arial"/>
          <w:b/>
        </w:rPr>
        <w:t xml:space="preserve"> dodatkowych przystanków</w:t>
      </w:r>
      <w:r w:rsidR="003B06A1">
        <w:rPr>
          <w:rFonts w:cs="Arial"/>
          <w:b/>
        </w:rPr>
        <w:t xml:space="preserve"> kolejowych</w:t>
      </w:r>
      <w:r w:rsidR="00140D56">
        <w:rPr>
          <w:rFonts w:cs="Arial"/>
          <w:b/>
        </w:rPr>
        <w:t xml:space="preserve">. </w:t>
      </w:r>
      <w:r w:rsidR="00F12854">
        <w:rPr>
          <w:rFonts w:cs="Arial"/>
          <w:b/>
        </w:rPr>
        <w:t xml:space="preserve">Cel </w:t>
      </w:r>
      <w:r w:rsidR="006D3467">
        <w:rPr>
          <w:rFonts w:cs="Arial"/>
          <w:b/>
        </w:rPr>
        <w:t>to</w:t>
      </w:r>
      <w:r w:rsidR="00F12854">
        <w:rPr>
          <w:rFonts w:cs="Arial"/>
          <w:b/>
        </w:rPr>
        <w:t xml:space="preserve"> sprawniejsze, wygodniejsze podróże pociągami w aglomeracji. </w:t>
      </w:r>
    </w:p>
    <w:p w14:paraId="53CEDC74" w14:textId="6798B958" w:rsidR="00E672B3" w:rsidRDefault="00AA29A3" w:rsidP="00BE1FF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Chcemy </w:t>
      </w:r>
      <w:r w:rsidR="00424E86">
        <w:rPr>
          <w:rFonts w:eastAsia="Calibri" w:cs="Arial"/>
        </w:rPr>
        <w:t xml:space="preserve">przygotować rozwiązania, które zapewnią jeszcze lepsze podróże koleją w aglomeracji poznańskiej, dlatego zawarliśmy umowę na opracowanie „Dokumentacji projektowej dla Poznańskiego Węzła Kolejowego”. </w:t>
      </w:r>
      <w:r w:rsidR="00A07E82">
        <w:rPr>
          <w:rFonts w:eastAsia="Calibri" w:cs="Arial"/>
        </w:rPr>
        <w:t>Na nasze zlecenie, za blisko 3</w:t>
      </w:r>
      <w:r w:rsidR="009828EF">
        <w:rPr>
          <w:rFonts w:eastAsia="Calibri" w:cs="Arial"/>
        </w:rPr>
        <w:t>9</w:t>
      </w:r>
      <w:r w:rsidR="00A07E82">
        <w:rPr>
          <w:rFonts w:eastAsia="Calibri" w:cs="Arial"/>
        </w:rPr>
        <w:t xml:space="preserve"> mln zł (netto) ze środków budżetowych, </w:t>
      </w:r>
      <w:r w:rsidR="002A6477">
        <w:rPr>
          <w:rFonts w:eastAsia="Calibri" w:cs="Arial"/>
        </w:rPr>
        <w:t xml:space="preserve">BBF Sp. z o.o. przygotuje </w:t>
      </w:r>
      <w:r w:rsidR="00E672B3">
        <w:rPr>
          <w:rFonts w:eastAsia="Calibri" w:cs="Arial"/>
        </w:rPr>
        <w:t>dokumentację projektową</w:t>
      </w:r>
      <w:r w:rsidR="003B06A1">
        <w:rPr>
          <w:rFonts w:eastAsia="Calibri" w:cs="Arial"/>
        </w:rPr>
        <w:t xml:space="preserve">, która </w:t>
      </w:r>
      <w:r w:rsidR="002A6477">
        <w:rPr>
          <w:rFonts w:eastAsia="Calibri" w:cs="Arial"/>
        </w:rPr>
        <w:t>s</w:t>
      </w:r>
      <w:r w:rsidR="00E672B3">
        <w:rPr>
          <w:rFonts w:eastAsia="Calibri" w:cs="Arial"/>
        </w:rPr>
        <w:t>zczegółowo określi zakres planowanych inwestycji.</w:t>
      </w:r>
    </w:p>
    <w:p w14:paraId="3DAC44AC" w14:textId="393D7937" w:rsidR="003F2780" w:rsidRDefault="00F51773" w:rsidP="0005025F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  <w:bCs/>
        </w:rPr>
        <w:t>Szykujemy</w:t>
      </w:r>
      <w:r w:rsidR="00B05335">
        <w:rPr>
          <w:rFonts w:eastAsia="Calibri" w:cs="Arial"/>
          <w:b/>
          <w:bCs/>
        </w:rPr>
        <w:t xml:space="preserve"> </w:t>
      </w:r>
      <w:r w:rsidR="0064653C">
        <w:rPr>
          <w:rFonts w:eastAsia="Calibri" w:cs="Arial"/>
          <w:b/>
          <w:bCs/>
        </w:rPr>
        <w:t xml:space="preserve">Poznań na </w:t>
      </w:r>
      <w:r w:rsidR="00DE7053">
        <w:rPr>
          <w:rFonts w:eastAsia="Calibri" w:cs="Arial"/>
          <w:b/>
          <w:bCs/>
        </w:rPr>
        <w:t>kole</w:t>
      </w:r>
      <w:r w:rsidR="003504F3">
        <w:rPr>
          <w:rFonts w:eastAsia="Calibri" w:cs="Arial"/>
          <w:b/>
          <w:bCs/>
        </w:rPr>
        <w:t>i</w:t>
      </w:r>
      <w:r w:rsidR="00DE7053">
        <w:rPr>
          <w:rFonts w:eastAsia="Calibri" w:cs="Arial"/>
          <w:b/>
          <w:bCs/>
        </w:rPr>
        <w:t xml:space="preserve"> dużych prędkości </w:t>
      </w:r>
      <w:r w:rsidR="00DE7053">
        <w:rPr>
          <w:rFonts w:eastAsia="Calibri" w:cs="Arial"/>
        </w:rPr>
        <w:t xml:space="preserve">– </w:t>
      </w:r>
      <w:r w:rsidR="00B05335">
        <w:rPr>
          <w:rFonts w:eastAsia="Calibri" w:cs="Arial"/>
        </w:rPr>
        <w:t xml:space="preserve">dokumentacja </w:t>
      </w:r>
      <w:r w:rsidR="0027624A">
        <w:rPr>
          <w:rFonts w:eastAsia="Calibri" w:cs="Arial"/>
        </w:rPr>
        <w:t>określi dokładny przebieg „w</w:t>
      </w:r>
      <w:r w:rsidR="006D39B6">
        <w:rPr>
          <w:rFonts w:eastAsia="Calibri" w:cs="Arial"/>
        </w:rPr>
        <w:t>pięcia</w:t>
      </w:r>
      <w:r w:rsidR="0027624A">
        <w:rPr>
          <w:rFonts w:eastAsia="Calibri" w:cs="Arial"/>
        </w:rPr>
        <w:t>” w stację Poznań Główny szprychy kolejowej Centralnego Portu Komunikacyjnego.</w:t>
      </w:r>
      <w:r w:rsidR="00BD41F2">
        <w:rPr>
          <w:rFonts w:eastAsia="Calibri" w:cs="Arial"/>
        </w:rPr>
        <w:t xml:space="preserve"> Spółka CPK wybuduje linię do Krzesin, </w:t>
      </w:r>
      <w:r w:rsidR="00F15CE2">
        <w:rPr>
          <w:rFonts w:eastAsia="Calibri" w:cs="Arial"/>
        </w:rPr>
        <w:t xml:space="preserve">a </w:t>
      </w:r>
      <w:r w:rsidR="00BD41F2">
        <w:rPr>
          <w:rFonts w:eastAsia="Calibri" w:cs="Arial"/>
        </w:rPr>
        <w:t>na dalszym odcinku, do stacji Poznań Główny – my.</w:t>
      </w:r>
      <w:r w:rsidR="0027624A">
        <w:rPr>
          <w:rFonts w:eastAsia="Calibri" w:cs="Arial"/>
        </w:rPr>
        <w:t xml:space="preserve"> </w:t>
      </w:r>
      <w:r w:rsidR="001E7747">
        <w:rPr>
          <w:rFonts w:eastAsia="Calibri" w:cs="Arial"/>
        </w:rPr>
        <w:t>Projekt wskaże</w:t>
      </w:r>
      <w:r w:rsidR="00554FFF">
        <w:rPr>
          <w:rFonts w:eastAsia="Calibri" w:cs="Arial"/>
        </w:rPr>
        <w:t xml:space="preserve"> również</w:t>
      </w:r>
      <w:r w:rsidR="001E7747">
        <w:rPr>
          <w:rFonts w:eastAsia="Calibri" w:cs="Arial"/>
        </w:rPr>
        <w:t xml:space="preserve"> optymalny </w:t>
      </w:r>
      <w:r w:rsidR="0044772E">
        <w:rPr>
          <w:rFonts w:eastAsia="Calibri" w:cs="Arial"/>
        </w:rPr>
        <w:t>układ</w:t>
      </w:r>
      <w:r w:rsidR="001E7747">
        <w:rPr>
          <w:rFonts w:eastAsia="Calibri" w:cs="Arial"/>
        </w:rPr>
        <w:t xml:space="preserve"> linii kolejowych w aglomeracji poznańskiej</w:t>
      </w:r>
      <w:r w:rsidR="003B06A1">
        <w:rPr>
          <w:rFonts w:eastAsia="Calibri" w:cs="Arial"/>
        </w:rPr>
        <w:t xml:space="preserve">, co pozwoli </w:t>
      </w:r>
      <w:r w:rsidR="001E7747">
        <w:rPr>
          <w:rFonts w:eastAsia="Calibri" w:cs="Arial"/>
        </w:rPr>
        <w:t>zwiększyć</w:t>
      </w:r>
      <w:r w:rsidR="00D07482">
        <w:rPr>
          <w:rFonts w:eastAsia="Calibri" w:cs="Arial"/>
        </w:rPr>
        <w:t xml:space="preserve"> w przyszłości</w:t>
      </w:r>
      <w:r w:rsidR="001E7747">
        <w:rPr>
          <w:rFonts w:eastAsia="Calibri" w:cs="Arial"/>
        </w:rPr>
        <w:t xml:space="preserve"> liczbę torów </w:t>
      </w:r>
      <w:r w:rsidR="00D07482">
        <w:rPr>
          <w:rFonts w:eastAsia="Calibri" w:cs="Arial"/>
        </w:rPr>
        <w:t>m.in</w:t>
      </w:r>
      <w:r w:rsidR="005513E9">
        <w:rPr>
          <w:rFonts w:eastAsia="Calibri" w:cs="Arial"/>
        </w:rPr>
        <w:t xml:space="preserve">. </w:t>
      </w:r>
      <w:r w:rsidR="001E7747">
        <w:rPr>
          <w:rFonts w:eastAsia="Calibri" w:cs="Arial"/>
        </w:rPr>
        <w:t>w stronę stacji Poznań Wschód</w:t>
      </w:r>
      <w:r w:rsidR="00A56B16">
        <w:rPr>
          <w:rFonts w:eastAsia="Calibri" w:cs="Arial"/>
        </w:rPr>
        <w:t xml:space="preserve">, </w:t>
      </w:r>
      <w:r w:rsidR="003B06A1">
        <w:rPr>
          <w:rFonts w:eastAsia="Calibri" w:cs="Arial"/>
        </w:rPr>
        <w:t xml:space="preserve">Poznań </w:t>
      </w:r>
      <w:r w:rsidR="00A56B16">
        <w:rPr>
          <w:rFonts w:eastAsia="Calibri" w:cs="Arial"/>
        </w:rPr>
        <w:t>Górczyn czy</w:t>
      </w:r>
      <w:r w:rsidR="003B06A1">
        <w:rPr>
          <w:rFonts w:eastAsia="Calibri" w:cs="Arial"/>
        </w:rPr>
        <w:t xml:space="preserve"> Poznań</w:t>
      </w:r>
      <w:r w:rsidR="00A56B16">
        <w:rPr>
          <w:rFonts w:eastAsia="Calibri" w:cs="Arial"/>
        </w:rPr>
        <w:t xml:space="preserve"> Starołęk</w:t>
      </w:r>
      <w:r w:rsidR="003B06A1">
        <w:rPr>
          <w:rFonts w:eastAsia="Calibri" w:cs="Arial"/>
        </w:rPr>
        <w:t>a</w:t>
      </w:r>
      <w:r w:rsidR="001E7747">
        <w:rPr>
          <w:rFonts w:eastAsia="Calibri" w:cs="Arial"/>
        </w:rPr>
        <w:t xml:space="preserve">. </w:t>
      </w:r>
      <w:r w:rsidR="0085025E">
        <w:rPr>
          <w:rFonts w:eastAsia="Calibri" w:cs="Arial"/>
        </w:rPr>
        <w:t>Planowan</w:t>
      </w:r>
      <w:r w:rsidR="00C114F5">
        <w:rPr>
          <w:rFonts w:eastAsia="Calibri" w:cs="Arial"/>
        </w:rPr>
        <w:t>a</w:t>
      </w:r>
      <w:r w:rsidR="0085025E">
        <w:rPr>
          <w:rFonts w:eastAsia="Calibri" w:cs="Arial"/>
        </w:rPr>
        <w:t xml:space="preserve"> przebudow</w:t>
      </w:r>
      <w:r w:rsidR="00C114F5">
        <w:rPr>
          <w:rFonts w:eastAsia="Calibri" w:cs="Arial"/>
        </w:rPr>
        <w:t>a</w:t>
      </w:r>
      <w:r w:rsidR="0085025E">
        <w:rPr>
          <w:rFonts w:eastAsia="Calibri" w:cs="Arial"/>
        </w:rPr>
        <w:t xml:space="preserve"> układów torowych</w:t>
      </w:r>
      <w:r w:rsidR="00125B16">
        <w:rPr>
          <w:rFonts w:eastAsia="Calibri" w:cs="Arial"/>
        </w:rPr>
        <w:t>, wraz z montażem nowoczesnych urządzeń sterowania,</w:t>
      </w:r>
      <w:r w:rsidR="0085025E">
        <w:rPr>
          <w:rFonts w:eastAsia="Calibri" w:cs="Arial"/>
        </w:rPr>
        <w:t xml:space="preserve"> </w:t>
      </w:r>
      <w:r w:rsidR="00C114F5">
        <w:rPr>
          <w:rFonts w:eastAsia="Calibri" w:cs="Arial"/>
        </w:rPr>
        <w:t xml:space="preserve">po </w:t>
      </w:r>
      <w:r w:rsidR="00D07482">
        <w:rPr>
          <w:rFonts w:eastAsia="Calibri" w:cs="Arial"/>
        </w:rPr>
        <w:t xml:space="preserve">realizacji przyczyni się do </w:t>
      </w:r>
      <w:r w:rsidR="0085025E">
        <w:rPr>
          <w:rFonts w:eastAsia="Calibri" w:cs="Arial"/>
        </w:rPr>
        <w:t>popraw</w:t>
      </w:r>
      <w:r w:rsidR="00D07482">
        <w:rPr>
          <w:rFonts w:eastAsia="Calibri" w:cs="Arial"/>
        </w:rPr>
        <w:t>y</w:t>
      </w:r>
      <w:r w:rsidR="0085025E">
        <w:rPr>
          <w:rFonts w:eastAsia="Calibri" w:cs="Arial"/>
        </w:rPr>
        <w:t xml:space="preserve"> przepustowoś</w:t>
      </w:r>
      <w:r w:rsidR="00D07482">
        <w:rPr>
          <w:rFonts w:eastAsia="Calibri" w:cs="Arial"/>
        </w:rPr>
        <w:t>ci</w:t>
      </w:r>
      <w:r w:rsidR="0085025E">
        <w:rPr>
          <w:rFonts w:eastAsia="Calibri" w:cs="Arial"/>
        </w:rPr>
        <w:t xml:space="preserve"> całego węzła, co</w:t>
      </w:r>
      <w:r w:rsidR="00395E36">
        <w:rPr>
          <w:rFonts w:eastAsia="Calibri" w:cs="Arial"/>
        </w:rPr>
        <w:t>,</w:t>
      </w:r>
      <w:r w:rsidR="0085025E">
        <w:rPr>
          <w:rFonts w:eastAsia="Calibri" w:cs="Arial"/>
        </w:rPr>
        <w:t xml:space="preserve"> przy rosnącej z roku na rok liczbie pasażerów, pozwoli na uruchomienie dodatkowych pociągów. </w:t>
      </w:r>
      <w:r w:rsidR="00D7547E">
        <w:rPr>
          <w:rFonts w:eastAsia="Calibri" w:cs="Arial"/>
        </w:rPr>
        <w:t>Dla zwiększenia poziomu bezpieczeństwa i usprawnienia</w:t>
      </w:r>
      <w:r w:rsidR="002C7D3E">
        <w:rPr>
          <w:rFonts w:eastAsia="Calibri" w:cs="Arial"/>
        </w:rPr>
        <w:t xml:space="preserve"> ruchu kołowego</w:t>
      </w:r>
      <w:r w:rsidR="00D7547E">
        <w:rPr>
          <w:rFonts w:eastAsia="Calibri" w:cs="Arial"/>
        </w:rPr>
        <w:t xml:space="preserve">, </w:t>
      </w:r>
      <w:r w:rsidR="00D150D9">
        <w:rPr>
          <w:rFonts w:eastAsia="Calibri" w:cs="Arial"/>
        </w:rPr>
        <w:t>przeanalizujemy</w:t>
      </w:r>
      <w:r w:rsidR="00C114F5">
        <w:rPr>
          <w:rFonts w:eastAsia="Calibri" w:cs="Arial"/>
        </w:rPr>
        <w:t xml:space="preserve"> </w:t>
      </w:r>
      <w:r w:rsidR="00D07482">
        <w:rPr>
          <w:rFonts w:eastAsia="Calibri" w:cs="Arial"/>
        </w:rPr>
        <w:t>możliwoś</w:t>
      </w:r>
      <w:r w:rsidR="00C114F5">
        <w:rPr>
          <w:rFonts w:eastAsia="Calibri" w:cs="Arial"/>
        </w:rPr>
        <w:t>ć</w:t>
      </w:r>
      <w:r w:rsidR="006E549A">
        <w:rPr>
          <w:rFonts w:eastAsia="Calibri" w:cs="Arial"/>
        </w:rPr>
        <w:t xml:space="preserve"> </w:t>
      </w:r>
      <w:r w:rsidR="00D07482">
        <w:rPr>
          <w:rFonts w:eastAsia="Calibri" w:cs="Arial"/>
        </w:rPr>
        <w:t xml:space="preserve">zastąpienia </w:t>
      </w:r>
      <w:r w:rsidR="00C114F5">
        <w:rPr>
          <w:rFonts w:eastAsia="Calibri" w:cs="Arial"/>
        </w:rPr>
        <w:t xml:space="preserve">przejazdów kolejowo-drogowych bezkolizyjnymi </w:t>
      </w:r>
      <w:r w:rsidR="00D07482">
        <w:rPr>
          <w:rFonts w:eastAsia="Calibri" w:cs="Arial"/>
        </w:rPr>
        <w:t>skrzyżowaniami</w:t>
      </w:r>
      <w:r w:rsidR="00D7547E">
        <w:rPr>
          <w:rFonts w:eastAsia="Calibri" w:cs="Arial"/>
        </w:rPr>
        <w:t xml:space="preserve">, m.in. na ul. Starołęckiej, </w:t>
      </w:r>
      <w:r w:rsidR="00B57D4D">
        <w:rPr>
          <w:rFonts w:eastAsia="Calibri" w:cs="Arial"/>
        </w:rPr>
        <w:t>Opolskiej, 28 czerwca 1956</w:t>
      </w:r>
      <w:r w:rsidR="00C114F5">
        <w:rPr>
          <w:rFonts w:eastAsia="Calibri" w:cs="Arial"/>
        </w:rPr>
        <w:t xml:space="preserve"> r.</w:t>
      </w:r>
      <w:r w:rsidR="00B57D4D">
        <w:rPr>
          <w:rFonts w:eastAsia="Calibri" w:cs="Arial"/>
        </w:rPr>
        <w:t xml:space="preserve">, </w:t>
      </w:r>
      <w:r w:rsidR="00D7547E">
        <w:rPr>
          <w:rFonts w:eastAsia="Calibri" w:cs="Arial"/>
        </w:rPr>
        <w:t>Bałtyckiej i Kopaninie. Dzięki temu</w:t>
      </w:r>
      <w:r w:rsidR="00DD0EDF">
        <w:rPr>
          <w:rFonts w:eastAsia="Calibri" w:cs="Arial"/>
        </w:rPr>
        <w:t xml:space="preserve"> system kolejowy w lepszy sposób </w:t>
      </w:r>
      <w:r w:rsidR="00802548">
        <w:rPr>
          <w:rFonts w:eastAsia="Calibri" w:cs="Arial"/>
        </w:rPr>
        <w:t>wpisze się w</w:t>
      </w:r>
      <w:r w:rsidR="00DD0EDF">
        <w:rPr>
          <w:rFonts w:eastAsia="Calibri" w:cs="Arial"/>
        </w:rPr>
        <w:t xml:space="preserve"> potrzeby komunikacyjne m</w:t>
      </w:r>
      <w:r w:rsidR="00227C99">
        <w:rPr>
          <w:rFonts w:eastAsia="Calibri" w:cs="Arial"/>
        </w:rPr>
        <w:t>ieszkańców</w:t>
      </w:r>
      <w:r w:rsidR="00DD0EDF">
        <w:rPr>
          <w:rFonts w:eastAsia="Calibri" w:cs="Arial"/>
        </w:rPr>
        <w:t xml:space="preserve">. </w:t>
      </w:r>
    </w:p>
    <w:p w14:paraId="068C6F44" w14:textId="3AF422DD" w:rsidR="00756216" w:rsidRDefault="00480C44" w:rsidP="00756216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  <w:bCs/>
        </w:rPr>
        <w:t xml:space="preserve">Stawiamy na </w:t>
      </w:r>
      <w:r w:rsidR="00A56B16">
        <w:rPr>
          <w:rFonts w:eastAsia="Calibri" w:cs="Arial"/>
          <w:b/>
          <w:bCs/>
        </w:rPr>
        <w:t>komfort</w:t>
      </w:r>
      <w:r>
        <w:rPr>
          <w:rFonts w:eastAsia="Calibri" w:cs="Arial"/>
          <w:b/>
          <w:bCs/>
        </w:rPr>
        <w:t xml:space="preserve"> </w:t>
      </w:r>
      <w:r w:rsidR="003A3634">
        <w:rPr>
          <w:rFonts w:eastAsia="Calibri" w:cs="Arial"/>
          <w:b/>
          <w:bCs/>
        </w:rPr>
        <w:t>na Poznaniu Głównym</w:t>
      </w:r>
      <w:r>
        <w:rPr>
          <w:rFonts w:eastAsia="Calibri" w:cs="Arial"/>
          <w:b/>
          <w:bCs/>
        </w:rPr>
        <w:t xml:space="preserve"> </w:t>
      </w:r>
      <w:r w:rsidR="0078133D">
        <w:rPr>
          <w:rFonts w:eastAsia="Calibri" w:cs="Arial"/>
        </w:rPr>
        <w:t xml:space="preserve">– </w:t>
      </w:r>
      <w:r w:rsidR="00A56B16">
        <w:rPr>
          <w:rFonts w:eastAsia="Calibri" w:cs="Arial"/>
        </w:rPr>
        <w:t xml:space="preserve">dlatego </w:t>
      </w:r>
      <w:r w:rsidR="003A3634">
        <w:rPr>
          <w:rFonts w:eastAsia="Calibri" w:cs="Arial"/>
        </w:rPr>
        <w:t xml:space="preserve">chcemy, by projekt wskazał konkretne </w:t>
      </w:r>
      <w:r w:rsidR="00A56B16">
        <w:rPr>
          <w:rFonts w:eastAsia="Calibri" w:cs="Arial"/>
        </w:rPr>
        <w:t xml:space="preserve">możliwości kompleksowej przebudowy stacji Poznań Główny, jednej z największych i najważniejszych w Polsce. </w:t>
      </w:r>
      <w:r w:rsidR="0058045A">
        <w:rPr>
          <w:rFonts w:eastAsia="Calibri" w:cs="Arial"/>
        </w:rPr>
        <w:t xml:space="preserve">Dokumentacja projektowa obejmie </w:t>
      </w:r>
      <w:r w:rsidR="0066347E">
        <w:rPr>
          <w:rFonts w:eastAsia="Calibri" w:cs="Arial"/>
        </w:rPr>
        <w:t>przebudowę obecnego placu dworcowego wraz z Mostem Dworcowym</w:t>
      </w:r>
      <w:r w:rsidR="0058045A">
        <w:rPr>
          <w:rFonts w:eastAsia="Calibri" w:cs="Arial"/>
        </w:rPr>
        <w:t xml:space="preserve"> oraz niewykorzystywany od lat budyn</w:t>
      </w:r>
      <w:r w:rsidR="00EB5CF8">
        <w:rPr>
          <w:rFonts w:eastAsia="Calibri" w:cs="Arial"/>
        </w:rPr>
        <w:t>e</w:t>
      </w:r>
      <w:r w:rsidR="0058045A">
        <w:rPr>
          <w:rFonts w:eastAsia="Calibri" w:cs="Arial"/>
        </w:rPr>
        <w:t>k „starego” dworca</w:t>
      </w:r>
      <w:r w:rsidR="00EB5CF8">
        <w:rPr>
          <w:rFonts w:eastAsia="Calibri" w:cs="Arial"/>
        </w:rPr>
        <w:t xml:space="preserve">. W jego miejscu </w:t>
      </w:r>
      <w:r w:rsidR="0058045A">
        <w:rPr>
          <w:rFonts w:eastAsia="Calibri" w:cs="Arial"/>
        </w:rPr>
        <w:t xml:space="preserve">planujemy </w:t>
      </w:r>
      <w:r w:rsidR="00BB5E17">
        <w:rPr>
          <w:rFonts w:eastAsia="Calibri" w:cs="Arial"/>
        </w:rPr>
        <w:t>wybudować dodatkowe tory i perony</w:t>
      </w:r>
      <w:r w:rsidR="0058045A">
        <w:rPr>
          <w:rFonts w:eastAsia="Calibri" w:cs="Arial"/>
        </w:rPr>
        <w:t xml:space="preserve">, </w:t>
      </w:r>
      <w:r w:rsidR="00BB5E17">
        <w:rPr>
          <w:rFonts w:eastAsia="Calibri" w:cs="Arial"/>
        </w:rPr>
        <w:t xml:space="preserve">nad którymi znajdzie się </w:t>
      </w:r>
      <w:r w:rsidR="003B06A1">
        <w:rPr>
          <w:rFonts w:eastAsia="Calibri" w:cs="Arial"/>
        </w:rPr>
        <w:t xml:space="preserve">miejsce dla </w:t>
      </w:r>
      <w:r w:rsidR="00BB5E17">
        <w:rPr>
          <w:rFonts w:eastAsia="Calibri" w:cs="Arial"/>
        </w:rPr>
        <w:t>now</w:t>
      </w:r>
      <w:r w:rsidR="003B06A1">
        <w:rPr>
          <w:rFonts w:eastAsia="Calibri" w:cs="Arial"/>
        </w:rPr>
        <w:t>ego</w:t>
      </w:r>
      <w:r w:rsidR="00BB5E17">
        <w:rPr>
          <w:rFonts w:eastAsia="Calibri" w:cs="Arial"/>
        </w:rPr>
        <w:t xml:space="preserve">, bardziej </w:t>
      </w:r>
      <w:r w:rsidR="003B06A1">
        <w:rPr>
          <w:rFonts w:eastAsia="Calibri" w:cs="Arial"/>
        </w:rPr>
        <w:t>funkcjonalnego</w:t>
      </w:r>
      <w:r w:rsidR="00BB5E17">
        <w:rPr>
          <w:rFonts w:eastAsia="Calibri" w:cs="Arial"/>
        </w:rPr>
        <w:t>, dwor</w:t>
      </w:r>
      <w:r w:rsidR="001F1F4C">
        <w:rPr>
          <w:rFonts w:eastAsia="Calibri" w:cs="Arial"/>
        </w:rPr>
        <w:t>ca</w:t>
      </w:r>
      <w:r w:rsidR="00BB5E17">
        <w:rPr>
          <w:rFonts w:eastAsia="Calibri" w:cs="Arial"/>
        </w:rPr>
        <w:t xml:space="preserve">. </w:t>
      </w:r>
      <w:r w:rsidR="00EB5CF8">
        <w:rPr>
          <w:rFonts w:eastAsia="Calibri" w:cs="Arial"/>
        </w:rPr>
        <w:t>Z</w:t>
      </w:r>
      <w:r w:rsidR="0058045A">
        <w:rPr>
          <w:rFonts w:eastAsia="Calibri" w:cs="Arial"/>
        </w:rPr>
        <w:t>apewni</w:t>
      </w:r>
      <w:r w:rsidR="00103B57">
        <w:rPr>
          <w:rFonts w:eastAsia="Calibri" w:cs="Arial"/>
        </w:rPr>
        <w:t xml:space="preserve"> </w:t>
      </w:r>
      <w:r w:rsidR="00EB5CF8">
        <w:rPr>
          <w:rFonts w:eastAsia="Calibri" w:cs="Arial"/>
        </w:rPr>
        <w:t xml:space="preserve">to </w:t>
      </w:r>
      <w:r w:rsidR="00103B57">
        <w:rPr>
          <w:rFonts w:eastAsia="Calibri" w:cs="Arial"/>
        </w:rPr>
        <w:t>oczekiwany standard obsługi podróżnych, ułatwiając komunikację</w:t>
      </w:r>
      <w:r w:rsidR="0058045A">
        <w:rPr>
          <w:rFonts w:eastAsia="Calibri" w:cs="Arial"/>
        </w:rPr>
        <w:t xml:space="preserve"> </w:t>
      </w:r>
      <w:r w:rsidR="00103B57">
        <w:rPr>
          <w:rFonts w:eastAsia="Calibri" w:cs="Arial"/>
        </w:rPr>
        <w:t xml:space="preserve">w obrębie </w:t>
      </w:r>
      <w:r w:rsidR="00BB60B2">
        <w:rPr>
          <w:rFonts w:eastAsia="Calibri" w:cs="Arial"/>
        </w:rPr>
        <w:t>całej stacji</w:t>
      </w:r>
      <w:r w:rsidR="00103B57">
        <w:rPr>
          <w:rFonts w:eastAsia="Calibri" w:cs="Arial"/>
        </w:rPr>
        <w:t xml:space="preserve">. </w:t>
      </w:r>
      <w:r w:rsidR="00B25AA2">
        <w:rPr>
          <w:rFonts w:eastAsia="Calibri" w:cs="Arial"/>
        </w:rPr>
        <w:t>Przy pracach nad</w:t>
      </w:r>
      <w:r w:rsidR="00756216">
        <w:rPr>
          <w:rFonts w:eastAsia="Calibri" w:cs="Arial"/>
        </w:rPr>
        <w:t xml:space="preserve"> dokumentacją wskażemy</w:t>
      </w:r>
      <w:r w:rsidR="00B25AA2">
        <w:rPr>
          <w:rFonts w:eastAsia="Calibri" w:cs="Arial"/>
        </w:rPr>
        <w:t xml:space="preserve"> także</w:t>
      </w:r>
      <w:r w:rsidR="00756216">
        <w:rPr>
          <w:rFonts w:eastAsia="Calibri" w:cs="Arial"/>
        </w:rPr>
        <w:t xml:space="preserve"> możliwą do zastosowania siatkę podparcia dla budynku nowego dworca. Na budowę obiektu, w porozumieniu z Miastem Poznań, zostanie rozpisany konkurs architektoniczny</w:t>
      </w:r>
      <w:r w:rsidR="00B25AA2">
        <w:rPr>
          <w:rFonts w:eastAsia="Calibri" w:cs="Arial"/>
        </w:rPr>
        <w:t>. Na</w:t>
      </w:r>
      <w:r w:rsidR="00756216">
        <w:rPr>
          <w:rFonts w:eastAsia="Calibri" w:cs="Arial"/>
        </w:rPr>
        <w:t xml:space="preserve">stępnie zapadnie decyzja, który podmiot będzie </w:t>
      </w:r>
      <w:r w:rsidR="00B25AA2">
        <w:rPr>
          <w:rFonts w:eastAsia="Calibri" w:cs="Arial"/>
        </w:rPr>
        <w:t>odpowiedzialny za realizację inwestycji</w:t>
      </w:r>
      <w:r w:rsidR="00756216">
        <w:rPr>
          <w:rFonts w:eastAsia="Calibri" w:cs="Arial"/>
        </w:rPr>
        <w:t xml:space="preserve">. </w:t>
      </w:r>
    </w:p>
    <w:p w14:paraId="49CC7F0B" w14:textId="4103E9AA" w:rsidR="00B6232D" w:rsidRDefault="00513FB7" w:rsidP="00B81786">
      <w:pPr>
        <w:spacing w:line="360" w:lineRule="auto"/>
      </w:pPr>
      <w:r>
        <w:rPr>
          <w:rFonts w:eastAsia="Calibri" w:cs="Arial"/>
          <w:b/>
          <w:bCs/>
        </w:rPr>
        <w:lastRenderedPageBreak/>
        <w:t xml:space="preserve">„Zbliżymy” kolej do mieszkańców </w:t>
      </w:r>
      <w:r>
        <w:rPr>
          <w:rFonts w:eastAsia="Calibri" w:cs="Arial"/>
        </w:rPr>
        <w:t xml:space="preserve">– w ramach </w:t>
      </w:r>
      <w:r w:rsidR="00601EC4">
        <w:rPr>
          <w:rFonts w:eastAsia="Calibri" w:cs="Arial"/>
        </w:rPr>
        <w:t>prac projektowych zamierzamy przeanalizować możliwość budowy dodatkowych przystanków w Poznaniu</w:t>
      </w:r>
      <w:r w:rsidR="00BB60B2">
        <w:rPr>
          <w:rFonts w:eastAsia="Calibri" w:cs="Arial"/>
        </w:rPr>
        <w:t xml:space="preserve"> i </w:t>
      </w:r>
      <w:r w:rsidR="009D1783">
        <w:rPr>
          <w:rFonts w:eastAsia="Calibri" w:cs="Arial"/>
        </w:rPr>
        <w:t>aglomeracji</w:t>
      </w:r>
      <w:r w:rsidR="00C52B41">
        <w:rPr>
          <w:rFonts w:eastAsia="Calibri" w:cs="Arial"/>
        </w:rPr>
        <w:t>.</w:t>
      </w:r>
      <w:r w:rsidR="00601EC4">
        <w:rPr>
          <w:rFonts w:eastAsia="Calibri" w:cs="Arial"/>
        </w:rPr>
        <w:t xml:space="preserve"> Rozważymy zasadność nowych miejsc zatrzymań pociągów </w:t>
      </w:r>
      <w:r w:rsidR="00B81786">
        <w:rPr>
          <w:rFonts w:eastAsia="Calibri" w:cs="Arial"/>
        </w:rPr>
        <w:t>w szybko rozwijających się dzielnicach, m.in. na, Łazarzu (ul. Hetmańska), Jeżycach (ul. Kościelna</w:t>
      </w:r>
      <w:r w:rsidR="00BE6681">
        <w:rPr>
          <w:rFonts w:eastAsia="Calibri" w:cs="Arial"/>
        </w:rPr>
        <w:t>/</w:t>
      </w:r>
      <w:proofErr w:type="spellStart"/>
      <w:r w:rsidR="00BE6681">
        <w:rPr>
          <w:rFonts w:eastAsia="Calibri" w:cs="Arial"/>
        </w:rPr>
        <w:t>Niestachowska</w:t>
      </w:r>
      <w:proofErr w:type="spellEnd"/>
      <w:r w:rsidR="00B81786">
        <w:rPr>
          <w:rFonts w:eastAsia="Calibri" w:cs="Arial"/>
        </w:rPr>
        <w:t xml:space="preserve">), </w:t>
      </w:r>
      <w:r w:rsidR="000249B5">
        <w:rPr>
          <w:rFonts w:eastAsia="Calibri" w:cs="Arial"/>
        </w:rPr>
        <w:t xml:space="preserve">Pokrzywnie, Świerczewie czy w podpoznańskich </w:t>
      </w:r>
      <w:r w:rsidR="00B81786">
        <w:rPr>
          <w:rFonts w:eastAsia="Calibri" w:cs="Arial"/>
        </w:rPr>
        <w:t xml:space="preserve">Plewiskach (ul. Kolejowa). </w:t>
      </w:r>
      <w:r w:rsidR="0058045A">
        <w:rPr>
          <w:rFonts w:eastAsia="Calibri" w:cs="Arial"/>
        </w:rPr>
        <w:t>W przypadku pozytywnych wyników analiz, n</w:t>
      </w:r>
      <w:r w:rsidR="00BC0865">
        <w:rPr>
          <w:rFonts w:eastAsia="Calibri" w:cs="Arial"/>
        </w:rPr>
        <w:t>owe przystanki zwiększą dostęp do kolei, zachęcając do korzystania z pociągów – najbardziej ekologicznego</w:t>
      </w:r>
      <w:r w:rsidR="00281576">
        <w:rPr>
          <w:rFonts w:eastAsia="Calibri" w:cs="Arial"/>
        </w:rPr>
        <w:t xml:space="preserve"> i efektywnego</w:t>
      </w:r>
      <w:r w:rsidR="00BC0865">
        <w:rPr>
          <w:rFonts w:eastAsia="Calibri" w:cs="Arial"/>
        </w:rPr>
        <w:t xml:space="preserve"> środka transportu – nie tylko </w:t>
      </w:r>
      <w:r w:rsidR="00BC0865">
        <w:t xml:space="preserve">w okazjonalnych, ale </w:t>
      </w:r>
      <w:r w:rsidR="0047394E">
        <w:t>także w</w:t>
      </w:r>
      <w:r w:rsidR="00BC0865">
        <w:t xml:space="preserve"> codziennych podróżach. </w:t>
      </w:r>
    </w:p>
    <w:p w14:paraId="196A7F65" w14:textId="2CBA376A" w:rsidR="00A325AC" w:rsidRDefault="00A325AC" w:rsidP="00A325AC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– </w:t>
      </w:r>
      <w:r>
        <w:rPr>
          <w:rFonts w:eastAsia="Calibri" w:cs="Arial"/>
          <w:b/>
          <w:i/>
          <w:iCs/>
        </w:rPr>
        <w:t xml:space="preserve">Chcemy tworzyć efektywną kolej, szczególnie w tak ważnym węźle, jakim jest Poznań. </w:t>
      </w:r>
      <w:r w:rsidR="00921C79">
        <w:rPr>
          <w:rFonts w:eastAsia="Calibri" w:cs="Arial"/>
          <w:b/>
          <w:i/>
          <w:iCs/>
        </w:rPr>
        <w:t xml:space="preserve">Priorytetem jest pasażer, </w:t>
      </w:r>
      <w:r>
        <w:rPr>
          <w:rFonts w:eastAsia="Calibri" w:cs="Arial"/>
          <w:b/>
          <w:i/>
          <w:iCs/>
        </w:rPr>
        <w:t xml:space="preserve">nie tylko w kontekście </w:t>
      </w:r>
      <w:r w:rsidR="00921C79">
        <w:rPr>
          <w:rFonts w:eastAsia="Calibri" w:cs="Arial"/>
          <w:b/>
          <w:i/>
          <w:iCs/>
        </w:rPr>
        <w:t xml:space="preserve">zapewnienia mu </w:t>
      </w:r>
      <w:r>
        <w:rPr>
          <w:rFonts w:eastAsia="Calibri" w:cs="Arial"/>
          <w:b/>
          <w:i/>
          <w:iCs/>
        </w:rPr>
        <w:t xml:space="preserve">dobrych warunków obsługi, ale i oczekiwanej </w:t>
      </w:r>
      <w:r w:rsidR="00921C79">
        <w:rPr>
          <w:rFonts w:eastAsia="Calibri" w:cs="Arial"/>
          <w:b/>
          <w:i/>
          <w:iCs/>
        </w:rPr>
        <w:t xml:space="preserve">przez niego </w:t>
      </w:r>
      <w:r>
        <w:rPr>
          <w:rFonts w:eastAsia="Calibri" w:cs="Arial"/>
          <w:b/>
          <w:i/>
          <w:iCs/>
        </w:rPr>
        <w:t xml:space="preserve">oferty przewozowej. Dlatego stawiamy na szeroką przebudowę układów torowych. </w:t>
      </w:r>
      <w:r w:rsidR="00921C79">
        <w:rPr>
          <w:rFonts w:eastAsia="Calibri" w:cs="Arial"/>
          <w:b/>
          <w:i/>
          <w:iCs/>
        </w:rPr>
        <w:t>R</w:t>
      </w:r>
      <w:r>
        <w:rPr>
          <w:rFonts w:eastAsia="Calibri" w:cs="Arial"/>
          <w:b/>
          <w:i/>
          <w:iCs/>
        </w:rPr>
        <w:t>ealizacj</w:t>
      </w:r>
      <w:r w:rsidR="00921C79">
        <w:rPr>
          <w:rFonts w:eastAsia="Calibri" w:cs="Arial"/>
          <w:b/>
          <w:i/>
          <w:iCs/>
        </w:rPr>
        <w:t>a</w:t>
      </w:r>
      <w:r>
        <w:rPr>
          <w:rFonts w:eastAsia="Calibri" w:cs="Arial"/>
          <w:b/>
          <w:i/>
          <w:iCs/>
        </w:rPr>
        <w:t xml:space="preserve"> planowanych inwestycji</w:t>
      </w:r>
      <w:r w:rsidR="00921C79">
        <w:rPr>
          <w:rFonts w:eastAsia="Calibri" w:cs="Arial"/>
          <w:b/>
          <w:i/>
          <w:iCs/>
        </w:rPr>
        <w:t xml:space="preserve"> </w:t>
      </w:r>
      <w:r>
        <w:rPr>
          <w:rFonts w:eastAsia="Calibri" w:cs="Arial"/>
          <w:b/>
          <w:i/>
          <w:iCs/>
        </w:rPr>
        <w:t>stworzy układ, który nie wyczerpie swojej przepustowości przez kolejn</w:t>
      </w:r>
      <w:r w:rsidR="00921C79">
        <w:rPr>
          <w:rFonts w:eastAsia="Calibri" w:cs="Arial"/>
          <w:b/>
          <w:i/>
          <w:iCs/>
        </w:rPr>
        <w:t>e</w:t>
      </w:r>
      <w:r>
        <w:rPr>
          <w:rFonts w:eastAsia="Calibri" w:cs="Arial"/>
          <w:b/>
          <w:i/>
          <w:iCs/>
        </w:rPr>
        <w:t xml:space="preserve"> 100 lat i pozwoli na obsługę 1000 pociągów na dobę, a więc dwa razy więcej niż obecnie </w:t>
      </w:r>
      <w:r>
        <w:rPr>
          <w:rFonts w:eastAsia="Calibri" w:cs="Arial"/>
          <w:b/>
        </w:rPr>
        <w:t xml:space="preserve">– powiedział Piotr </w:t>
      </w:r>
      <w:proofErr w:type="spellStart"/>
      <w:r>
        <w:rPr>
          <w:rFonts w:eastAsia="Calibri" w:cs="Arial"/>
          <w:b/>
        </w:rPr>
        <w:t>Malepszak</w:t>
      </w:r>
      <w:proofErr w:type="spellEnd"/>
      <w:r>
        <w:rPr>
          <w:rFonts w:eastAsia="Calibri" w:cs="Arial"/>
          <w:b/>
        </w:rPr>
        <w:t xml:space="preserve">, podsekretarz stanu w Ministerstwie Infrastruktury.  </w:t>
      </w:r>
    </w:p>
    <w:p w14:paraId="1C8D7EB0" w14:textId="3F2EE7E6" w:rsidR="000A7032" w:rsidRDefault="000A7032" w:rsidP="000A7032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– </w:t>
      </w:r>
      <w:r w:rsidR="006F44B1">
        <w:rPr>
          <w:rFonts w:eastAsia="Calibri" w:cs="Arial"/>
          <w:b/>
          <w:i/>
        </w:rPr>
        <w:t>Poznański Wę</w:t>
      </w:r>
      <w:r w:rsidR="00E03FDF">
        <w:rPr>
          <w:rFonts w:eastAsia="Calibri" w:cs="Arial"/>
          <w:b/>
          <w:i/>
        </w:rPr>
        <w:t>z</w:t>
      </w:r>
      <w:r w:rsidR="00986260">
        <w:rPr>
          <w:rFonts w:eastAsia="Calibri" w:cs="Arial"/>
          <w:b/>
          <w:i/>
        </w:rPr>
        <w:t>eł</w:t>
      </w:r>
      <w:r w:rsidR="006F44B1">
        <w:rPr>
          <w:rFonts w:eastAsia="Calibri" w:cs="Arial"/>
          <w:b/>
          <w:i/>
        </w:rPr>
        <w:t xml:space="preserve"> Kolejow</w:t>
      </w:r>
      <w:r w:rsidR="00986260">
        <w:rPr>
          <w:rFonts w:eastAsia="Calibri" w:cs="Arial"/>
          <w:b/>
          <w:i/>
        </w:rPr>
        <w:t xml:space="preserve">y to projekt strategiczny. </w:t>
      </w:r>
      <w:r w:rsidR="002A5678">
        <w:rPr>
          <w:rFonts w:eastAsia="Calibri" w:cs="Arial"/>
          <w:b/>
          <w:i/>
        </w:rPr>
        <w:t xml:space="preserve">Chcemy dobrze przygotować inwestycje </w:t>
      </w:r>
      <w:r w:rsidR="00E03FDF">
        <w:rPr>
          <w:rFonts w:eastAsia="Calibri" w:cs="Arial"/>
          <w:b/>
          <w:i/>
        </w:rPr>
        <w:t>w jednym z najważniejszych węzłów w Polsce</w:t>
      </w:r>
      <w:r w:rsidR="002A5678">
        <w:rPr>
          <w:rFonts w:eastAsia="Calibri" w:cs="Arial"/>
          <w:b/>
          <w:i/>
        </w:rPr>
        <w:t xml:space="preserve">, dlatego stawiamy na </w:t>
      </w:r>
      <w:r w:rsidR="00986260">
        <w:rPr>
          <w:rFonts w:eastAsia="Calibri" w:cs="Arial"/>
          <w:b/>
          <w:i/>
        </w:rPr>
        <w:t xml:space="preserve">rozsądne </w:t>
      </w:r>
      <w:r w:rsidR="002A5678">
        <w:rPr>
          <w:rFonts w:eastAsia="Calibri" w:cs="Arial"/>
          <w:b/>
          <w:i/>
        </w:rPr>
        <w:t>planowanie</w:t>
      </w:r>
      <w:r w:rsidR="00E03FDF">
        <w:rPr>
          <w:rFonts w:eastAsia="Calibri" w:cs="Arial"/>
          <w:b/>
          <w:i/>
        </w:rPr>
        <w:t>.</w:t>
      </w:r>
      <w:r w:rsidR="004B1EDB">
        <w:rPr>
          <w:rFonts w:eastAsia="Calibri" w:cs="Arial"/>
          <w:b/>
          <w:i/>
        </w:rPr>
        <w:t xml:space="preserve"> Dążymy</w:t>
      </w:r>
      <w:r w:rsidR="002A5678">
        <w:rPr>
          <w:rFonts w:eastAsia="Calibri" w:cs="Arial"/>
          <w:b/>
          <w:i/>
        </w:rPr>
        <w:t xml:space="preserve"> </w:t>
      </w:r>
      <w:r w:rsidR="004B1EDB">
        <w:rPr>
          <w:rFonts w:eastAsia="Calibri" w:cs="Arial"/>
          <w:b/>
          <w:i/>
        </w:rPr>
        <w:t xml:space="preserve">do tego, </w:t>
      </w:r>
      <w:r w:rsidR="00986260">
        <w:rPr>
          <w:rFonts w:eastAsia="Calibri" w:cs="Arial"/>
          <w:b/>
          <w:i/>
        </w:rPr>
        <w:t>a</w:t>
      </w:r>
      <w:r w:rsidR="004B1EDB">
        <w:rPr>
          <w:rFonts w:eastAsia="Calibri" w:cs="Arial"/>
          <w:b/>
          <w:i/>
        </w:rPr>
        <w:t>by kolej jak najlepiej odpowiadała nie tylko na potrzeby podróżnych, ale i mieszkańców, d</w:t>
      </w:r>
      <w:r w:rsidR="00E03FDF">
        <w:rPr>
          <w:rFonts w:eastAsia="Calibri" w:cs="Arial"/>
          <w:b/>
          <w:i/>
        </w:rPr>
        <w:t xml:space="preserve">latego, przy opracowaniu dokumentacji projektowej, chcemy </w:t>
      </w:r>
      <w:r w:rsidR="004B1EDB">
        <w:rPr>
          <w:rFonts w:eastAsia="Calibri" w:cs="Arial"/>
          <w:b/>
          <w:i/>
        </w:rPr>
        <w:t>ściśle współpracować ze wszystkimi zainteresowanymi stronami</w:t>
      </w:r>
      <w:r w:rsidR="00863E6C">
        <w:rPr>
          <w:rFonts w:eastAsia="Calibri" w:cs="Arial"/>
          <w:b/>
          <w:i/>
        </w:rPr>
        <w:t>, mając na uwadze  poszanowanie historii kolei i Miasta</w:t>
      </w:r>
      <w:r w:rsidR="004B1EDB">
        <w:rPr>
          <w:rFonts w:eastAsia="Calibri" w:cs="Arial"/>
          <w:b/>
          <w:i/>
        </w:rPr>
        <w:t xml:space="preserve"> </w:t>
      </w:r>
      <w:r>
        <w:rPr>
          <w:rFonts w:eastAsia="Calibri" w:cs="Arial"/>
          <w:b/>
          <w:i/>
        </w:rPr>
        <w:t xml:space="preserve">– </w:t>
      </w:r>
      <w:r>
        <w:rPr>
          <w:rFonts w:eastAsia="Calibri" w:cs="Arial"/>
          <w:b/>
        </w:rPr>
        <w:t xml:space="preserve">powiedział Piotr </w:t>
      </w:r>
      <w:r w:rsidR="000C4500">
        <w:rPr>
          <w:rFonts w:eastAsia="Calibri" w:cs="Arial"/>
          <w:b/>
        </w:rPr>
        <w:t>Wyborski, prezes Zarząd</w:t>
      </w:r>
      <w:r>
        <w:rPr>
          <w:rFonts w:eastAsia="Calibri" w:cs="Arial"/>
          <w:b/>
        </w:rPr>
        <w:t xml:space="preserve"> PKP Polskich Linii Kolejowych S.A. </w:t>
      </w:r>
    </w:p>
    <w:p w14:paraId="49856A83" w14:textId="1C382FD9" w:rsidR="00FB4F4B" w:rsidRPr="00FB4F4B" w:rsidRDefault="00FB4F4B" w:rsidP="00FB4F4B">
      <w:pPr>
        <w:spacing w:line="360" w:lineRule="auto"/>
        <w:rPr>
          <w:rFonts w:ascii="Verdana" w:hAnsi="Verdana"/>
          <w:b/>
          <w:bCs/>
          <w:i/>
          <w:iCs/>
          <w:sz w:val="20"/>
          <w:szCs w:val="20"/>
        </w:rPr>
      </w:pPr>
      <w:r w:rsidRPr="00FB4F4B">
        <w:rPr>
          <w:rFonts w:cs="Arial"/>
          <w:b/>
          <w:bCs/>
          <w:i/>
          <w:iCs/>
          <w:color w:val="000000"/>
        </w:rPr>
        <w:t>- W najbliższych latach transport kolejowy będzie się rozwijał, zarówno na długich jak i krótszych dystansach. Nie mam co do tego wątpliwości. Cieszę się więc z podejścia zarówno ministerstwa, jak</w:t>
      </w:r>
      <w:r>
        <w:rPr>
          <w:rFonts w:cs="Arial"/>
          <w:b/>
          <w:bCs/>
          <w:i/>
          <w:iCs/>
          <w:color w:val="000000"/>
        </w:rPr>
        <w:t xml:space="preserve"> i</w:t>
      </w:r>
      <w:r w:rsidRPr="00FB4F4B">
        <w:rPr>
          <w:rFonts w:cs="Arial"/>
          <w:b/>
          <w:bCs/>
          <w:i/>
          <w:iCs/>
          <w:color w:val="000000"/>
        </w:rPr>
        <w:t xml:space="preserve"> P</w:t>
      </w:r>
      <w:r>
        <w:rPr>
          <w:rFonts w:cs="Arial"/>
          <w:b/>
          <w:bCs/>
          <w:i/>
          <w:iCs/>
          <w:color w:val="000000"/>
        </w:rPr>
        <w:t>LK</w:t>
      </w:r>
      <w:r w:rsidRPr="00FB4F4B">
        <w:rPr>
          <w:rFonts w:cs="Arial"/>
          <w:b/>
          <w:bCs/>
          <w:i/>
          <w:iCs/>
          <w:color w:val="000000"/>
        </w:rPr>
        <w:t xml:space="preserve">, które chcą rozwijać poznański dworzec i że prace w tym kierunku trwają. Obecnie jest to jeden z najważniejszych i drugi pod względem liczby pasażerów węzeł kolejowy w Polsce. W 2022 roku obsłużył 22 miliony podróżnych, rok później prawie 3 miliony więcej. Ta tendencja wskazuje, że już wkrótce przez poznański dworzec będzie się przewijać ponad 30 milionów pasażerów. Kompleksowa przebudowa całego węzła jest więc konieczna - </w:t>
      </w:r>
      <w:r w:rsidRPr="00FB4F4B">
        <w:rPr>
          <w:rFonts w:cs="Arial"/>
          <w:b/>
          <w:bCs/>
          <w:color w:val="000000"/>
        </w:rPr>
        <w:t>zaznacza Jacek Jaśkowiak, prezydent Poznania.</w:t>
      </w:r>
    </w:p>
    <w:p w14:paraId="4F74F878" w14:textId="040332A8" w:rsidR="00942097" w:rsidRDefault="00241C9A" w:rsidP="0011492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By nowe rozwiązania dobrze wpisały się </w:t>
      </w:r>
      <w:r w:rsidR="00863E6C">
        <w:rPr>
          <w:rFonts w:eastAsia="Calibri" w:cs="Arial"/>
        </w:rPr>
        <w:t>w miejską tkankę</w:t>
      </w:r>
      <w:r w:rsidR="00F4361A">
        <w:rPr>
          <w:rFonts w:eastAsia="Calibri" w:cs="Arial"/>
        </w:rPr>
        <w:t xml:space="preserve"> </w:t>
      </w:r>
      <w:r w:rsidR="00E9616C">
        <w:rPr>
          <w:rFonts w:eastAsia="Calibri" w:cs="Arial"/>
        </w:rPr>
        <w:t xml:space="preserve">– na etapie koncepcji – </w:t>
      </w:r>
      <w:r w:rsidR="00F4361A">
        <w:rPr>
          <w:rFonts w:eastAsia="Calibri" w:cs="Arial"/>
        </w:rPr>
        <w:t xml:space="preserve">będziemy je uzgadniać </w:t>
      </w:r>
      <w:r w:rsidR="00E37822">
        <w:rPr>
          <w:rFonts w:eastAsia="Calibri" w:cs="Arial"/>
        </w:rPr>
        <w:t>m.in.</w:t>
      </w:r>
      <w:r w:rsidR="00114928">
        <w:rPr>
          <w:rFonts w:eastAsia="Calibri" w:cs="Arial"/>
        </w:rPr>
        <w:t xml:space="preserve"> z </w:t>
      </w:r>
      <w:r w:rsidR="0058045A">
        <w:rPr>
          <w:rFonts w:eastAsia="Calibri" w:cs="Arial"/>
        </w:rPr>
        <w:t xml:space="preserve">Miastem Poznań, </w:t>
      </w:r>
      <w:r w:rsidR="00114928">
        <w:rPr>
          <w:rFonts w:eastAsia="Calibri" w:cs="Arial"/>
        </w:rPr>
        <w:t>PKP S.A.,</w:t>
      </w:r>
      <w:r w:rsidR="0058045A">
        <w:rPr>
          <w:rFonts w:eastAsia="Calibri" w:cs="Arial"/>
        </w:rPr>
        <w:t xml:space="preserve"> </w:t>
      </w:r>
      <w:r w:rsidR="00AA6A74">
        <w:rPr>
          <w:rFonts w:eastAsia="Calibri" w:cs="Arial"/>
        </w:rPr>
        <w:t>przewoźnikami</w:t>
      </w:r>
      <w:r w:rsidR="00114928">
        <w:rPr>
          <w:rFonts w:eastAsia="Calibri" w:cs="Arial"/>
        </w:rPr>
        <w:t xml:space="preserve"> i </w:t>
      </w:r>
      <w:r w:rsidR="00AA6A74">
        <w:rPr>
          <w:rFonts w:eastAsia="Calibri" w:cs="Arial"/>
        </w:rPr>
        <w:t>k</w:t>
      </w:r>
      <w:r w:rsidR="00114928">
        <w:rPr>
          <w:rFonts w:eastAsia="Calibri" w:cs="Arial"/>
        </w:rPr>
        <w:t xml:space="preserve">onserwatorem </w:t>
      </w:r>
      <w:r w:rsidR="00AA6A74">
        <w:rPr>
          <w:rFonts w:eastAsia="Calibri" w:cs="Arial"/>
        </w:rPr>
        <w:t>z</w:t>
      </w:r>
      <w:r w:rsidR="00114928">
        <w:rPr>
          <w:rFonts w:eastAsia="Calibri" w:cs="Arial"/>
        </w:rPr>
        <w:t xml:space="preserve">abytków. </w:t>
      </w:r>
      <w:r w:rsidR="0058045A">
        <w:rPr>
          <w:rFonts w:eastAsia="Calibri" w:cs="Arial"/>
        </w:rPr>
        <w:t>Już teraz zdajemy sobie sprawę z konieczności powiązania</w:t>
      </w:r>
      <w:r w:rsidR="00F4361A">
        <w:rPr>
          <w:rFonts w:eastAsia="Calibri" w:cs="Arial"/>
        </w:rPr>
        <w:t xml:space="preserve"> naszych planów z inwestycjami </w:t>
      </w:r>
      <w:r w:rsidR="003C0FE2">
        <w:rPr>
          <w:rFonts w:eastAsia="Calibri" w:cs="Arial"/>
        </w:rPr>
        <w:t>realizowan</w:t>
      </w:r>
      <w:r w:rsidR="00F4361A">
        <w:rPr>
          <w:rFonts w:eastAsia="Calibri" w:cs="Arial"/>
        </w:rPr>
        <w:t>ymi</w:t>
      </w:r>
      <w:r w:rsidR="003C0FE2">
        <w:rPr>
          <w:rFonts w:eastAsia="Calibri" w:cs="Arial"/>
        </w:rPr>
        <w:t xml:space="preserve"> przez samorząd, np. planowaną budow</w:t>
      </w:r>
      <w:r w:rsidR="00B93175">
        <w:rPr>
          <w:rFonts w:eastAsia="Calibri" w:cs="Arial"/>
        </w:rPr>
        <w:t>ą</w:t>
      </w:r>
      <w:r w:rsidR="003C0FE2">
        <w:rPr>
          <w:rFonts w:eastAsia="Calibri" w:cs="Arial"/>
        </w:rPr>
        <w:t xml:space="preserve"> kolejnego etapu trasy tramwajowej na Naramowice</w:t>
      </w:r>
      <w:r w:rsidR="00F4361A">
        <w:rPr>
          <w:rFonts w:eastAsia="Calibri" w:cs="Arial"/>
        </w:rPr>
        <w:t xml:space="preserve">, tak aby wszystkie opracowane rozwiązania wzajemnie się uzupełniały i były ułatwieniem </w:t>
      </w:r>
      <w:r w:rsidR="00B93175">
        <w:rPr>
          <w:rFonts w:eastAsia="Calibri" w:cs="Arial"/>
        </w:rPr>
        <w:t xml:space="preserve">w codziennym życiu </w:t>
      </w:r>
      <w:r w:rsidR="00F4361A">
        <w:rPr>
          <w:rFonts w:eastAsia="Calibri" w:cs="Arial"/>
        </w:rPr>
        <w:t xml:space="preserve">mieszkańców.  </w:t>
      </w:r>
    </w:p>
    <w:p w14:paraId="28CDB2B5" w14:textId="298D1F6F" w:rsidR="00942097" w:rsidRDefault="004A7F9D" w:rsidP="0094209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Na obecnym etapie przewidujemy, że </w:t>
      </w:r>
      <w:r w:rsidR="004A7C74">
        <w:rPr>
          <w:rFonts w:eastAsia="Calibri" w:cs="Arial"/>
        </w:rPr>
        <w:t xml:space="preserve">zakończenie prac nad „Dokumentacją projektową dla Poznańskiego Węzła Kolejowego”, nastąpi </w:t>
      </w:r>
      <w:r w:rsidR="00BD41F2">
        <w:rPr>
          <w:rFonts w:eastAsia="Calibri" w:cs="Arial"/>
        </w:rPr>
        <w:t xml:space="preserve">najpóźniej </w:t>
      </w:r>
      <w:r w:rsidR="004A7C74">
        <w:rPr>
          <w:rFonts w:eastAsia="Calibri" w:cs="Arial"/>
        </w:rPr>
        <w:t xml:space="preserve">w 2029 r. </w:t>
      </w:r>
      <w:r w:rsidR="00B57A69">
        <w:rPr>
          <w:rFonts w:eastAsia="Calibri" w:cs="Arial"/>
        </w:rPr>
        <w:t>Uzyskanie dokumentu jest niezbędne d</w:t>
      </w:r>
      <w:r w:rsidR="00FB5758">
        <w:rPr>
          <w:rFonts w:eastAsia="Calibri" w:cs="Arial"/>
        </w:rPr>
        <w:t>la</w:t>
      </w:r>
      <w:r w:rsidR="00B57A69">
        <w:rPr>
          <w:rFonts w:eastAsia="Calibri" w:cs="Arial"/>
        </w:rPr>
        <w:t xml:space="preserve"> planowanych w przyszłości prac inwestycyjnych</w:t>
      </w:r>
      <w:r w:rsidR="00F4361A">
        <w:rPr>
          <w:rFonts w:eastAsia="Calibri" w:cs="Arial"/>
        </w:rPr>
        <w:t xml:space="preserve">, których rozpoczęcie </w:t>
      </w:r>
      <w:r w:rsidR="00FB5758">
        <w:rPr>
          <w:rFonts w:eastAsia="Calibri" w:cs="Arial"/>
        </w:rPr>
        <w:t xml:space="preserve">będzie uzależnione </w:t>
      </w:r>
      <w:r w:rsidR="00F4361A">
        <w:rPr>
          <w:rFonts w:eastAsia="Calibri" w:cs="Arial"/>
        </w:rPr>
        <w:t xml:space="preserve">od dostępności środków finansowych.  </w:t>
      </w:r>
    </w:p>
    <w:p w14:paraId="7D16985A" w14:textId="648F5A21" w:rsidR="001B4775" w:rsidRDefault="001B4775" w:rsidP="004676EB">
      <w:pPr>
        <w:spacing w:after="200" w:line="360" w:lineRule="auto"/>
        <w:rPr>
          <w:rStyle w:val="Pogrubienie"/>
          <w:rFonts w:cs="Arial"/>
        </w:rPr>
      </w:pPr>
      <w:r>
        <w:rPr>
          <w:rFonts w:eastAsia="Calibri" w:cs="Arial"/>
          <w:b/>
        </w:rPr>
        <w:t xml:space="preserve">Stacja Poznań Główny </w:t>
      </w:r>
      <w:r>
        <w:rPr>
          <w:rFonts w:eastAsia="Calibri" w:cs="Arial"/>
        </w:rPr>
        <w:t>należy do największych stacji kolejowych w Polsce. Obecnie przyjmuje i odprawia ok. 450 pociągów dalekobieżnych i regionalnych na dobę. Ze stacji codziennie korzysta ok. 62 tys. pasażerów. To druga</w:t>
      </w:r>
      <w:r w:rsidR="00D952BA">
        <w:rPr>
          <w:rFonts w:eastAsia="Calibri" w:cs="Arial"/>
        </w:rPr>
        <w:t xml:space="preserve"> stacja</w:t>
      </w:r>
      <w:r>
        <w:rPr>
          <w:rFonts w:eastAsia="Calibri" w:cs="Arial"/>
        </w:rPr>
        <w:t>, po stacji Wrocław Główny, z największą liczbą obsłużonych p</w:t>
      </w:r>
      <w:r w:rsidR="004F1EF0">
        <w:rPr>
          <w:rFonts w:eastAsia="Calibri" w:cs="Arial"/>
        </w:rPr>
        <w:t>odróżnych</w:t>
      </w:r>
      <w:r>
        <w:rPr>
          <w:rFonts w:eastAsia="Calibri" w:cs="Arial"/>
        </w:rPr>
        <w:t xml:space="preserve">. </w:t>
      </w:r>
    </w:p>
    <w:p w14:paraId="66DFC082" w14:textId="77777777" w:rsidR="001B4775" w:rsidRDefault="001B4775" w:rsidP="001B4775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0E93955" w14:textId="77777777" w:rsidR="001B4775" w:rsidRDefault="001B4775" w:rsidP="001B4775">
      <w:pPr>
        <w:spacing w:after="0"/>
      </w:pPr>
      <w:r>
        <w:t>Radosław Śledziński</w:t>
      </w:r>
    </w:p>
    <w:p w14:paraId="7E494040" w14:textId="77777777" w:rsidR="001B4775" w:rsidRDefault="001B4775" w:rsidP="001B4775">
      <w:pPr>
        <w:spacing w:after="0"/>
      </w:pPr>
      <w:r>
        <w:t>Zespół prasowy</w:t>
      </w:r>
    </w:p>
    <w:p w14:paraId="5B32D74D" w14:textId="77777777" w:rsidR="001B4775" w:rsidRDefault="001B4775" w:rsidP="001B4775">
      <w:pPr>
        <w:spacing w:after="0"/>
      </w:pPr>
      <w:r>
        <w:t>rzecznik@plk-sa.pl</w:t>
      </w:r>
    </w:p>
    <w:p w14:paraId="487A8F25" w14:textId="7ACEF19E" w:rsidR="001B4775" w:rsidRDefault="001B4775" w:rsidP="001B4775">
      <w:pPr>
        <w:spacing w:after="0"/>
      </w:pPr>
      <w:r>
        <w:t>T: +48 501 613</w:t>
      </w:r>
      <w:r w:rsidR="00BA7902">
        <w:t> </w:t>
      </w:r>
      <w:r>
        <w:t>495</w:t>
      </w:r>
    </w:p>
    <w:sectPr w:rsidR="001B4775" w:rsidSect="001B4775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145F" w14:textId="77777777" w:rsidR="00CC1F6C" w:rsidRDefault="00CC1F6C">
      <w:pPr>
        <w:spacing w:after="0" w:line="240" w:lineRule="auto"/>
      </w:pPr>
      <w:r>
        <w:separator/>
      </w:r>
    </w:p>
  </w:endnote>
  <w:endnote w:type="continuationSeparator" w:id="0">
    <w:p w14:paraId="37CD08B4" w14:textId="77777777" w:rsidR="00CC1F6C" w:rsidRDefault="00CC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Ex BT">
    <w:altName w:val="Sitka Small"/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6FB6" w14:textId="77777777" w:rsidR="00CC63DA" w:rsidRDefault="00CC63DA" w:rsidP="00CC63DA">
    <w:pPr>
      <w:spacing w:after="0" w:line="240" w:lineRule="auto"/>
      <w:rPr>
        <w:rFonts w:cs="Arial"/>
        <w:color w:val="727271"/>
        <w:sz w:val="14"/>
        <w:szCs w:val="14"/>
      </w:rPr>
    </w:pPr>
  </w:p>
  <w:p w14:paraId="72C3F650" w14:textId="687A8857" w:rsidR="00CC63DA" w:rsidRPr="0025604B" w:rsidRDefault="00CC63DA" w:rsidP="00CC63D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2CD47A2" w14:textId="77777777" w:rsidR="00CC63DA" w:rsidRPr="0025604B" w:rsidRDefault="00CC63DA" w:rsidP="00CC63DA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841F355" w14:textId="77777777" w:rsidR="00CC63DA" w:rsidRPr="00860074" w:rsidRDefault="00CC63DA" w:rsidP="00CC63D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004FB">
      <w:rPr>
        <w:rFonts w:cs="Arial"/>
        <w:color w:val="727271"/>
        <w:sz w:val="14"/>
        <w:szCs w:val="14"/>
      </w:rPr>
      <w:t>33 335 532 000,00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A447" w14:textId="77777777" w:rsidR="00CC1F6C" w:rsidRDefault="00CC1F6C">
      <w:pPr>
        <w:spacing w:after="0" w:line="240" w:lineRule="auto"/>
      </w:pPr>
      <w:r>
        <w:separator/>
      </w:r>
    </w:p>
  </w:footnote>
  <w:footnote w:type="continuationSeparator" w:id="0">
    <w:p w14:paraId="68A8E522" w14:textId="77777777" w:rsidR="00CC1F6C" w:rsidRDefault="00CC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5CD9" w14:textId="77777777" w:rsidR="00A34509" w:rsidRDefault="00F4361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B63768" wp14:editId="7478561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2B125" w14:textId="77777777" w:rsidR="00A34509" w:rsidRPr="004D6EC9" w:rsidRDefault="00F4361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CC2D067" w14:textId="77777777" w:rsidR="00A34509" w:rsidRDefault="00F436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8C1D1E9" w14:textId="77777777" w:rsidR="00A34509" w:rsidRPr="004D6EC9" w:rsidRDefault="00F436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E9ED753" w14:textId="77777777" w:rsidR="00A34509" w:rsidRPr="009939C9" w:rsidRDefault="00F436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EB75268" w14:textId="77777777" w:rsidR="00A34509" w:rsidRPr="009939C9" w:rsidRDefault="00F436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9E15606" w14:textId="77777777" w:rsidR="00A34509" w:rsidRPr="009939C9" w:rsidRDefault="00F436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4ADC992" w14:textId="77777777" w:rsidR="00A34509" w:rsidRPr="004D6EC9" w:rsidRDefault="00F436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A1AB204" w14:textId="77777777" w:rsidR="00A34509" w:rsidRPr="00DA3248" w:rsidRDefault="00A3450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637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D32B125" w14:textId="77777777" w:rsidR="00A34509" w:rsidRPr="004D6EC9" w:rsidRDefault="00F4361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CC2D067" w14:textId="77777777" w:rsidR="00A34509" w:rsidRDefault="00F4361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8C1D1E9" w14:textId="77777777" w:rsidR="00A34509" w:rsidRPr="004D6EC9" w:rsidRDefault="00F4361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E9ED753" w14:textId="77777777" w:rsidR="00A34509" w:rsidRPr="009939C9" w:rsidRDefault="00F4361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EB75268" w14:textId="77777777" w:rsidR="00A34509" w:rsidRPr="009939C9" w:rsidRDefault="00F4361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9E15606" w14:textId="77777777" w:rsidR="00A34509" w:rsidRPr="009939C9" w:rsidRDefault="00F4361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4ADC992" w14:textId="77777777" w:rsidR="00A34509" w:rsidRPr="004D6EC9" w:rsidRDefault="00F4361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A1AB204" w14:textId="77777777" w:rsidR="00A34509" w:rsidRPr="00DA3248" w:rsidRDefault="00A3450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8B8ADE" wp14:editId="4F5B50A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2325"/>
    <w:multiLevelType w:val="multilevel"/>
    <w:tmpl w:val="0DA841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9C2494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690CA1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3565934"/>
    <w:multiLevelType w:val="hybridMultilevel"/>
    <w:tmpl w:val="F104E42C"/>
    <w:lvl w:ilvl="0" w:tplc="7424206E">
      <w:start w:val="1"/>
      <w:numFmt w:val="bullet"/>
      <w:lvlText w:val="-"/>
      <w:lvlJc w:val="left"/>
      <w:pPr>
        <w:ind w:left="144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F0893"/>
    <w:multiLevelType w:val="hybridMultilevel"/>
    <w:tmpl w:val="D2A0BC02"/>
    <w:lvl w:ilvl="0" w:tplc="0C66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53070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DEA2D05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E146FB6"/>
    <w:multiLevelType w:val="hybridMultilevel"/>
    <w:tmpl w:val="B80A0076"/>
    <w:lvl w:ilvl="0" w:tplc="F9BE9B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5936"/>
    <w:multiLevelType w:val="hybridMultilevel"/>
    <w:tmpl w:val="68F2AB0A"/>
    <w:lvl w:ilvl="0" w:tplc="04150011">
      <w:start w:val="1"/>
      <w:numFmt w:val="decimal"/>
      <w:lvlText w:val="%1)"/>
      <w:lvlJc w:val="left"/>
      <w:pPr>
        <w:ind w:left="128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3596798E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8043FCB"/>
    <w:multiLevelType w:val="hybridMultilevel"/>
    <w:tmpl w:val="BA08604C"/>
    <w:lvl w:ilvl="0" w:tplc="D3C02E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36C0D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DD543D4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EEF0E75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350209A"/>
    <w:multiLevelType w:val="hybridMultilevel"/>
    <w:tmpl w:val="F0C42EC0"/>
    <w:lvl w:ilvl="0" w:tplc="EFBA58DC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35273AC"/>
    <w:multiLevelType w:val="hybridMultilevel"/>
    <w:tmpl w:val="D722DD16"/>
    <w:lvl w:ilvl="0" w:tplc="71901628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61391"/>
    <w:multiLevelType w:val="hybridMultilevel"/>
    <w:tmpl w:val="F38A8482"/>
    <w:lvl w:ilvl="0" w:tplc="FE3AA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057B96"/>
    <w:multiLevelType w:val="hybridMultilevel"/>
    <w:tmpl w:val="0AF0E41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441F36"/>
    <w:multiLevelType w:val="hybridMultilevel"/>
    <w:tmpl w:val="46488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D7AFF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4FD3C8D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9640F27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BA16B8A"/>
    <w:multiLevelType w:val="hybridMultilevel"/>
    <w:tmpl w:val="B000863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3" w15:restartNumberingAfterBreak="0">
    <w:nsid w:val="5BE9460A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63C50BB"/>
    <w:multiLevelType w:val="hybridMultilevel"/>
    <w:tmpl w:val="CAACD226"/>
    <w:lvl w:ilvl="0" w:tplc="ABEAB83A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004F3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AB32F3E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1A512EB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7C063CE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9092228"/>
    <w:multiLevelType w:val="hybridMultilevel"/>
    <w:tmpl w:val="3F005E8E"/>
    <w:lvl w:ilvl="0" w:tplc="FE3AA2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9A1D90"/>
    <w:multiLevelType w:val="hybridMultilevel"/>
    <w:tmpl w:val="F0C42EC0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39153439">
    <w:abstractNumId w:val="14"/>
  </w:num>
  <w:num w:numId="2" w16cid:durableId="1566522519">
    <w:abstractNumId w:val="10"/>
  </w:num>
  <w:num w:numId="3" w16cid:durableId="1503424478">
    <w:abstractNumId w:val="21"/>
  </w:num>
  <w:num w:numId="4" w16cid:durableId="1838232717">
    <w:abstractNumId w:val="1"/>
  </w:num>
  <w:num w:numId="5" w16cid:durableId="1527478129">
    <w:abstractNumId w:val="20"/>
  </w:num>
  <w:num w:numId="6" w16cid:durableId="804935928">
    <w:abstractNumId w:val="26"/>
  </w:num>
  <w:num w:numId="7" w16cid:durableId="2096588662">
    <w:abstractNumId w:val="28"/>
  </w:num>
  <w:num w:numId="8" w16cid:durableId="495728338">
    <w:abstractNumId w:val="9"/>
  </w:num>
  <w:num w:numId="9" w16cid:durableId="2055420967">
    <w:abstractNumId w:val="25"/>
  </w:num>
  <w:num w:numId="10" w16cid:durableId="655912632">
    <w:abstractNumId w:val="19"/>
  </w:num>
  <w:num w:numId="11" w16cid:durableId="231701293">
    <w:abstractNumId w:val="30"/>
  </w:num>
  <w:num w:numId="12" w16cid:durableId="2001881212">
    <w:abstractNumId w:val="12"/>
  </w:num>
  <w:num w:numId="13" w16cid:durableId="1191454549">
    <w:abstractNumId w:val="27"/>
  </w:num>
  <w:num w:numId="14" w16cid:durableId="2114350397">
    <w:abstractNumId w:val="13"/>
  </w:num>
  <w:num w:numId="15" w16cid:durableId="1653951242">
    <w:abstractNumId w:val="23"/>
  </w:num>
  <w:num w:numId="16" w16cid:durableId="205800507">
    <w:abstractNumId w:val="6"/>
  </w:num>
  <w:num w:numId="17" w16cid:durableId="1027563632">
    <w:abstractNumId w:val="2"/>
  </w:num>
  <w:num w:numId="18" w16cid:durableId="181669936">
    <w:abstractNumId w:val="5"/>
  </w:num>
  <w:num w:numId="19" w16cid:durableId="1812094388">
    <w:abstractNumId w:val="11"/>
  </w:num>
  <w:num w:numId="20" w16cid:durableId="1372850654">
    <w:abstractNumId w:val="0"/>
  </w:num>
  <w:num w:numId="21" w16cid:durableId="1668703495">
    <w:abstractNumId w:val="29"/>
  </w:num>
  <w:num w:numId="22" w16cid:durableId="149489861">
    <w:abstractNumId w:val="4"/>
  </w:num>
  <w:num w:numId="23" w16cid:durableId="1985231303">
    <w:abstractNumId w:val="24"/>
  </w:num>
  <w:num w:numId="24" w16cid:durableId="1015497684">
    <w:abstractNumId w:val="15"/>
  </w:num>
  <w:num w:numId="25" w16cid:durableId="1734348898">
    <w:abstractNumId w:val="18"/>
  </w:num>
  <w:num w:numId="26" w16cid:durableId="1757631370">
    <w:abstractNumId w:val="3"/>
  </w:num>
  <w:num w:numId="27" w16cid:durableId="1253775958">
    <w:abstractNumId w:val="7"/>
  </w:num>
  <w:num w:numId="28" w16cid:durableId="837378635">
    <w:abstractNumId w:val="8"/>
  </w:num>
  <w:num w:numId="29" w16cid:durableId="673265721">
    <w:abstractNumId w:val="17"/>
  </w:num>
  <w:num w:numId="30" w16cid:durableId="1425690790">
    <w:abstractNumId w:val="16"/>
  </w:num>
  <w:num w:numId="31" w16cid:durableId="12820350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75"/>
    <w:rsid w:val="000163C1"/>
    <w:rsid w:val="000249B5"/>
    <w:rsid w:val="0005025F"/>
    <w:rsid w:val="000511AC"/>
    <w:rsid w:val="00061C7B"/>
    <w:rsid w:val="00075513"/>
    <w:rsid w:val="000A7032"/>
    <w:rsid w:val="000B45C4"/>
    <w:rsid w:val="000C4500"/>
    <w:rsid w:val="000D2317"/>
    <w:rsid w:val="00103B57"/>
    <w:rsid w:val="00114928"/>
    <w:rsid w:val="00125B16"/>
    <w:rsid w:val="00140D56"/>
    <w:rsid w:val="001A080D"/>
    <w:rsid w:val="001B4775"/>
    <w:rsid w:val="001B4D60"/>
    <w:rsid w:val="001C27E6"/>
    <w:rsid w:val="001E0A8A"/>
    <w:rsid w:val="001E7747"/>
    <w:rsid w:val="001F1F4C"/>
    <w:rsid w:val="001F4FD0"/>
    <w:rsid w:val="00227C99"/>
    <w:rsid w:val="0023445C"/>
    <w:rsid w:val="00241C9A"/>
    <w:rsid w:val="0026146F"/>
    <w:rsid w:val="0027624A"/>
    <w:rsid w:val="00281576"/>
    <w:rsid w:val="00295D93"/>
    <w:rsid w:val="002A1DC6"/>
    <w:rsid w:val="002A5678"/>
    <w:rsid w:val="002A6477"/>
    <w:rsid w:val="002C7D3E"/>
    <w:rsid w:val="002F5724"/>
    <w:rsid w:val="00327A71"/>
    <w:rsid w:val="0034493F"/>
    <w:rsid w:val="003504F3"/>
    <w:rsid w:val="00356E30"/>
    <w:rsid w:val="00371120"/>
    <w:rsid w:val="00394BDE"/>
    <w:rsid w:val="00395E36"/>
    <w:rsid w:val="003A3634"/>
    <w:rsid w:val="003B06A1"/>
    <w:rsid w:val="003B0DDA"/>
    <w:rsid w:val="003C0FE2"/>
    <w:rsid w:val="003F2780"/>
    <w:rsid w:val="00424E86"/>
    <w:rsid w:val="0044772E"/>
    <w:rsid w:val="004676EB"/>
    <w:rsid w:val="0047394E"/>
    <w:rsid w:val="00480C44"/>
    <w:rsid w:val="004A7C74"/>
    <w:rsid w:val="004A7F9D"/>
    <w:rsid w:val="004B1EDB"/>
    <w:rsid w:val="004B254D"/>
    <w:rsid w:val="004E0FAF"/>
    <w:rsid w:val="004F1EF0"/>
    <w:rsid w:val="00513FB7"/>
    <w:rsid w:val="00550C22"/>
    <w:rsid w:val="005513E9"/>
    <w:rsid w:val="00554FFF"/>
    <w:rsid w:val="00570A04"/>
    <w:rsid w:val="0058045A"/>
    <w:rsid w:val="00601EC4"/>
    <w:rsid w:val="006300B3"/>
    <w:rsid w:val="0064653C"/>
    <w:rsid w:val="0066347E"/>
    <w:rsid w:val="006C7FCF"/>
    <w:rsid w:val="006D3467"/>
    <w:rsid w:val="006D39B6"/>
    <w:rsid w:val="006E549A"/>
    <w:rsid w:val="006F277C"/>
    <w:rsid w:val="006F44B1"/>
    <w:rsid w:val="00704AD2"/>
    <w:rsid w:val="007142A6"/>
    <w:rsid w:val="0072042E"/>
    <w:rsid w:val="00747826"/>
    <w:rsid w:val="00756216"/>
    <w:rsid w:val="00766AAC"/>
    <w:rsid w:val="0078133D"/>
    <w:rsid w:val="007913B0"/>
    <w:rsid w:val="007C110E"/>
    <w:rsid w:val="007F7831"/>
    <w:rsid w:val="00801FC6"/>
    <w:rsid w:val="00802548"/>
    <w:rsid w:val="008365F2"/>
    <w:rsid w:val="0085025E"/>
    <w:rsid w:val="00863E6C"/>
    <w:rsid w:val="00880268"/>
    <w:rsid w:val="00883360"/>
    <w:rsid w:val="008C30F8"/>
    <w:rsid w:val="00921C79"/>
    <w:rsid w:val="00942097"/>
    <w:rsid w:val="009503AB"/>
    <w:rsid w:val="00952288"/>
    <w:rsid w:val="009828EF"/>
    <w:rsid w:val="00986260"/>
    <w:rsid w:val="009A0E45"/>
    <w:rsid w:val="009A3BF0"/>
    <w:rsid w:val="009A6284"/>
    <w:rsid w:val="009C02E0"/>
    <w:rsid w:val="009D1783"/>
    <w:rsid w:val="009E0C62"/>
    <w:rsid w:val="00A05442"/>
    <w:rsid w:val="00A07E82"/>
    <w:rsid w:val="00A325AC"/>
    <w:rsid w:val="00A34509"/>
    <w:rsid w:val="00A56B16"/>
    <w:rsid w:val="00A65DF6"/>
    <w:rsid w:val="00A83D0B"/>
    <w:rsid w:val="00AA29A3"/>
    <w:rsid w:val="00AA6A74"/>
    <w:rsid w:val="00AD7BC6"/>
    <w:rsid w:val="00AF0850"/>
    <w:rsid w:val="00AF1888"/>
    <w:rsid w:val="00B05335"/>
    <w:rsid w:val="00B22F09"/>
    <w:rsid w:val="00B25AA2"/>
    <w:rsid w:val="00B3113D"/>
    <w:rsid w:val="00B57A69"/>
    <w:rsid w:val="00B57D4D"/>
    <w:rsid w:val="00B6232D"/>
    <w:rsid w:val="00B63154"/>
    <w:rsid w:val="00B70DE1"/>
    <w:rsid w:val="00B81786"/>
    <w:rsid w:val="00B93175"/>
    <w:rsid w:val="00BA7902"/>
    <w:rsid w:val="00BB5E17"/>
    <w:rsid w:val="00BB60B2"/>
    <w:rsid w:val="00BC0865"/>
    <w:rsid w:val="00BD41F2"/>
    <w:rsid w:val="00BE1FF9"/>
    <w:rsid w:val="00BE6681"/>
    <w:rsid w:val="00BF6E58"/>
    <w:rsid w:val="00C114F5"/>
    <w:rsid w:val="00C31B2F"/>
    <w:rsid w:val="00C32230"/>
    <w:rsid w:val="00C36F50"/>
    <w:rsid w:val="00C52B41"/>
    <w:rsid w:val="00C77A5E"/>
    <w:rsid w:val="00C903F9"/>
    <w:rsid w:val="00CB3A57"/>
    <w:rsid w:val="00CC1F6C"/>
    <w:rsid w:val="00CC1F82"/>
    <w:rsid w:val="00CC63DA"/>
    <w:rsid w:val="00CE6E05"/>
    <w:rsid w:val="00D07482"/>
    <w:rsid w:val="00D150D9"/>
    <w:rsid w:val="00D7547E"/>
    <w:rsid w:val="00D952BA"/>
    <w:rsid w:val="00DD0EDF"/>
    <w:rsid w:val="00DE2077"/>
    <w:rsid w:val="00DE7053"/>
    <w:rsid w:val="00E03FDF"/>
    <w:rsid w:val="00E25BE4"/>
    <w:rsid w:val="00E37822"/>
    <w:rsid w:val="00E672B3"/>
    <w:rsid w:val="00E85FDD"/>
    <w:rsid w:val="00E9616C"/>
    <w:rsid w:val="00EA4DB9"/>
    <w:rsid w:val="00EB5CF8"/>
    <w:rsid w:val="00EC0756"/>
    <w:rsid w:val="00EC6C44"/>
    <w:rsid w:val="00EE2B28"/>
    <w:rsid w:val="00EF0979"/>
    <w:rsid w:val="00F03122"/>
    <w:rsid w:val="00F12854"/>
    <w:rsid w:val="00F15CE2"/>
    <w:rsid w:val="00F4361A"/>
    <w:rsid w:val="00F51773"/>
    <w:rsid w:val="00F83619"/>
    <w:rsid w:val="00F858EA"/>
    <w:rsid w:val="00FB4F4B"/>
    <w:rsid w:val="00F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61BB"/>
  <w15:chartTrackingRefBased/>
  <w15:docId w15:val="{6158D354-571E-4ABF-99B1-A5C5B3F2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75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775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775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B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75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1B4775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4775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4775"/>
    <w:rPr>
      <w:rFonts w:ascii="Calibri" w:hAnsi="Calibri" w:cs="Calibri"/>
      <w:kern w:val="0"/>
      <w14:ligatures w14:val="none"/>
    </w:rPr>
  </w:style>
  <w:style w:type="paragraph" w:customStyle="1" w:styleId="Akapit">
    <w:name w:val="Akapit"/>
    <w:basedOn w:val="Normalny"/>
    <w:link w:val="AkapitZnak"/>
    <w:qFormat/>
    <w:rsid w:val="001B4775"/>
    <w:pPr>
      <w:widowControl w:val="0"/>
      <w:autoSpaceDE w:val="0"/>
      <w:autoSpaceDN w:val="0"/>
      <w:adjustRightInd w:val="0"/>
      <w:spacing w:before="120" w:after="120" w:line="276" w:lineRule="auto"/>
      <w:jc w:val="both"/>
      <w:textAlignment w:val="baseline"/>
    </w:pPr>
    <w:rPr>
      <w:rFonts w:eastAsia="Times New Roman" w:cs="Times New Roman"/>
      <w:lang w:eastAsia="pl-PL"/>
    </w:rPr>
  </w:style>
  <w:style w:type="character" w:customStyle="1" w:styleId="AkapitZnak">
    <w:name w:val="Akapit Znak"/>
    <w:basedOn w:val="Domylnaczcionkaakapitu"/>
    <w:link w:val="Akapit"/>
    <w:rsid w:val="001B4775"/>
    <w:rPr>
      <w:rFonts w:ascii="Arial" w:eastAsia="Times New Roman" w:hAnsi="Arial" w:cs="Times New Roman"/>
      <w:kern w:val="0"/>
      <w:lang w:eastAsia="pl-PL"/>
      <w14:ligatures w14:val="none"/>
    </w:rPr>
  </w:style>
  <w:style w:type="paragraph" w:customStyle="1" w:styleId="Literatora">
    <w:name w:val="Literator a)"/>
    <w:basedOn w:val="Akapit"/>
    <w:link w:val="LiteratoraZnak"/>
    <w:qFormat/>
    <w:rsid w:val="001B4775"/>
    <w:pPr>
      <w:spacing w:before="0" w:after="60"/>
      <w:ind w:left="1287" w:hanging="357"/>
    </w:pPr>
    <w:rPr>
      <w:rFonts w:eastAsia="SimSun"/>
      <w:lang w:eastAsia="hi-IN" w:bidi="hi-IN"/>
    </w:rPr>
  </w:style>
  <w:style w:type="character" w:customStyle="1" w:styleId="LiteratoraZnak">
    <w:name w:val="Literator a) Znak"/>
    <w:basedOn w:val="AkapitZnak"/>
    <w:link w:val="Literatora"/>
    <w:rsid w:val="001B4775"/>
    <w:rPr>
      <w:rFonts w:ascii="Arial" w:eastAsia="SimSun" w:hAnsi="Arial" w:cs="Times New Roman"/>
      <w:kern w:val="0"/>
      <w:lang w:eastAsia="hi-IN" w:bidi="hi-IN"/>
      <w14:ligatures w14:val="none"/>
    </w:rPr>
  </w:style>
  <w:style w:type="paragraph" w:styleId="Akapitzlist">
    <w:name w:val="List Paragraph"/>
    <w:aliases w:val="Obiekt,List Paragraph1,List Paragraph,BulletC,Wyliczanie,Akapit z listą3,Akapit z listą31,Numerowanie,normalny,Wypunktowanie,normalny tekst,Akapit z listą11,Kolorowa lista — akcent 11,Nag 1,Bullets,Akapit z listą BS,Punktator,Normal,lp1"/>
    <w:basedOn w:val="Normalny"/>
    <w:link w:val="AkapitzlistZnak"/>
    <w:uiPriority w:val="34"/>
    <w:qFormat/>
    <w:rsid w:val="001B4775"/>
    <w:pPr>
      <w:ind w:left="720"/>
      <w:contextualSpacing/>
    </w:pPr>
  </w:style>
  <w:style w:type="character" w:customStyle="1" w:styleId="AkapitzlistZnak">
    <w:name w:val="Akapit z listą Znak"/>
    <w:aliases w:val="Obiekt Znak,List Paragraph1 Znak,List Paragraph Znak,BulletC Znak,Wyliczanie Znak,Akapit z listą3 Znak,Akapit z listą31 Znak,Numerowanie Znak,normalny Znak,Wypunktowanie Znak,normalny tekst Znak,Akapit z listą11 Znak,Nag 1 Znak"/>
    <w:link w:val="Akapitzlist"/>
    <w:uiPriority w:val="34"/>
    <w:qFormat/>
    <w:rsid w:val="001B4775"/>
    <w:rPr>
      <w:rFonts w:ascii="Arial" w:hAnsi="Arial"/>
      <w:kern w:val="0"/>
      <w14:ligatures w14:val="none"/>
    </w:rPr>
  </w:style>
  <w:style w:type="paragraph" w:customStyle="1" w:styleId="Punktator1">
    <w:name w:val="Punktator 1)"/>
    <w:basedOn w:val="Normalny"/>
    <w:link w:val="Punktator1Znak"/>
    <w:qFormat/>
    <w:rsid w:val="001B4775"/>
    <w:pPr>
      <w:widowControl w:val="0"/>
      <w:autoSpaceDE w:val="0"/>
      <w:autoSpaceDN w:val="0"/>
      <w:adjustRightInd w:val="0"/>
      <w:spacing w:after="60" w:line="276" w:lineRule="auto"/>
      <w:ind w:left="643" w:hanging="360"/>
      <w:jc w:val="both"/>
      <w:textAlignment w:val="baseline"/>
    </w:pPr>
    <w:rPr>
      <w:rFonts w:eastAsia="Times New Roman" w:cs="Times New Roman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1B4775"/>
    <w:rPr>
      <w:rFonts w:ascii="Arial" w:eastAsia="Times New Roman" w:hAnsi="Arial" w:cs="Times New Roman"/>
      <w:kern w:val="0"/>
      <w:lang w:eastAsia="pl-PL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3DA"/>
    <w:rPr>
      <w:rFonts w:ascii="Arial" w:hAnsi="Arial"/>
      <w:kern w:val="0"/>
      <w14:ligatures w14:val="none"/>
    </w:rPr>
  </w:style>
  <w:style w:type="paragraph" w:styleId="Poprawka">
    <w:name w:val="Revision"/>
    <w:hidden/>
    <w:uiPriority w:val="99"/>
    <w:semiHidden/>
    <w:rsid w:val="007C110E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1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110E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10E"/>
    <w:rPr>
      <w:rFonts w:ascii="Arial" w:hAnsi="Arial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5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500"/>
    <w:rPr>
      <w:rFonts w:ascii="Arial" w:hAnsi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50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32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2</cp:revision>
  <dcterms:created xsi:type="dcterms:W3CDTF">2024-12-12T11:35:00Z</dcterms:created>
  <dcterms:modified xsi:type="dcterms:W3CDTF">2024-12-12T11:35:00Z</dcterms:modified>
</cp:coreProperties>
</file>