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164D" w14:textId="77777777" w:rsidR="0063625B" w:rsidRDefault="0063625B" w:rsidP="009D1AEB">
      <w:pPr>
        <w:jc w:val="right"/>
        <w:rPr>
          <w:rFonts w:cs="Arial"/>
        </w:rPr>
      </w:pPr>
    </w:p>
    <w:p w14:paraId="55555D3D" w14:textId="77777777" w:rsidR="00C22107" w:rsidRDefault="00C22107" w:rsidP="009D1AEB">
      <w:pPr>
        <w:jc w:val="right"/>
        <w:rPr>
          <w:rFonts w:cs="Arial"/>
        </w:rPr>
      </w:pPr>
    </w:p>
    <w:p w14:paraId="46E6E220" w14:textId="2BF16ACD" w:rsidR="00277762" w:rsidRDefault="009D1AEB" w:rsidP="009D1AEB">
      <w:pPr>
        <w:jc w:val="right"/>
        <w:rPr>
          <w:rFonts w:cs="Arial"/>
        </w:rPr>
      </w:pPr>
      <w:r w:rsidRPr="00E7417E">
        <w:rPr>
          <w:rFonts w:cs="Arial"/>
        </w:rPr>
        <w:t>Warszawa,</w:t>
      </w:r>
      <w:r w:rsidR="00E276D5" w:rsidRPr="00E7417E">
        <w:rPr>
          <w:rFonts w:cs="Arial"/>
        </w:rPr>
        <w:t xml:space="preserve"> </w:t>
      </w:r>
      <w:r w:rsidR="00E7417E" w:rsidRPr="00E7417E">
        <w:rPr>
          <w:rFonts w:cs="Arial"/>
        </w:rPr>
        <w:t>1</w:t>
      </w:r>
      <w:r w:rsidR="00873ABB">
        <w:rPr>
          <w:rFonts w:cs="Arial"/>
        </w:rPr>
        <w:t>4</w:t>
      </w:r>
      <w:r w:rsidR="00476663" w:rsidRPr="00E7417E">
        <w:rPr>
          <w:rFonts w:cs="Arial"/>
        </w:rPr>
        <w:t xml:space="preserve"> </w:t>
      </w:r>
      <w:r w:rsidR="00E03976" w:rsidRPr="00E7417E">
        <w:rPr>
          <w:rFonts w:cs="Arial"/>
        </w:rPr>
        <w:t>sierpnia</w:t>
      </w:r>
      <w:r w:rsidR="00E276D5" w:rsidRPr="00E7417E">
        <w:rPr>
          <w:rFonts w:cs="Arial"/>
        </w:rPr>
        <w:t xml:space="preserve"> </w:t>
      </w:r>
      <w:r w:rsidR="0038315A">
        <w:rPr>
          <w:rFonts w:cs="Arial"/>
        </w:rPr>
        <w:t>202</w:t>
      </w:r>
      <w:r w:rsidR="00E03976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227DADDC" w14:textId="77777777" w:rsidR="009D1AEB" w:rsidRDefault="009D1AEB" w:rsidP="009D1AEB"/>
    <w:p w14:paraId="4A83884B" w14:textId="67F7694E" w:rsidR="009D1AEB" w:rsidRDefault="0097010B" w:rsidP="004237C1">
      <w:pPr>
        <w:pStyle w:val="Nagwek1"/>
        <w:spacing w:before="0" w:after="160" w:line="360" w:lineRule="auto"/>
      </w:pPr>
      <w:r>
        <w:t xml:space="preserve">Stacja </w:t>
      </w:r>
      <w:r w:rsidR="00604AEB">
        <w:t>Chojni</w:t>
      </w:r>
      <w:r w:rsidR="00E03976">
        <w:t>ce wygodniejsza dla podróżnych</w:t>
      </w:r>
    </w:p>
    <w:p w14:paraId="13201CBC" w14:textId="2B259066" w:rsidR="00873ABB" w:rsidRPr="00873ABB" w:rsidRDefault="00873ABB" w:rsidP="00873ABB">
      <w:pPr>
        <w:spacing w:line="360" w:lineRule="auto"/>
        <w:rPr>
          <w:rFonts w:eastAsia="Times New Roman" w:cs="Arial"/>
          <w:b/>
          <w:bCs/>
        </w:rPr>
      </w:pPr>
      <w:r w:rsidRPr="00873ABB">
        <w:rPr>
          <w:rFonts w:eastAsia="Times New Roman" w:cs="Arial"/>
          <w:b/>
          <w:bCs/>
        </w:rPr>
        <w:t xml:space="preserve">Poprawiliśmy dostęp do kolei na stacji Chojnice. Podróżni korzystają już z nowej windy, prowadzącej na peron nr 1. To duże udogodnienie zwłaszcza dla osób o ograniczonych możliwościach poruszania się. Zadanie kosztowało ponad 1,5 mln zł netto ze środków budżetowych PLK S.A. </w:t>
      </w:r>
    </w:p>
    <w:p w14:paraId="1E6D3D75" w14:textId="513C0738" w:rsidR="00873ABB" w:rsidRPr="00873ABB" w:rsidRDefault="00873ABB" w:rsidP="00873ABB">
      <w:pPr>
        <w:spacing w:line="360" w:lineRule="auto"/>
        <w:rPr>
          <w:rFonts w:eastAsia="Times New Roman" w:cs="Arial"/>
        </w:rPr>
      </w:pPr>
      <w:bookmarkStart w:id="0" w:name="_Hlk174098605"/>
      <w:r w:rsidRPr="00873ABB">
        <w:rPr>
          <w:rFonts w:eastAsia="Times New Roman" w:cs="Arial"/>
        </w:rPr>
        <w:t xml:space="preserve">Nowe urządzenie na stacji Chojnice połączyło przejście podziemne z peronem nr 1, skąd odjeżdżają pociągi w kierunku Starogardu Gdańskiego, Tczewa i Trójmiasta. Winda ułatwia dostęp do kolei przede wszystkim osobom o ograniczonych możliwościach poruszania się. Architektura szybu windowego została zaprojektowana ściśle według wytycznych Pomorskiego Wojewódzkiego Konserwatora Zabytków, w sposób nawiązujący do zabytkowego charakteru przejścia podziemnego. </w:t>
      </w:r>
    </w:p>
    <w:p w14:paraId="1C71045F" w14:textId="7547A80B" w:rsidR="004237C1" w:rsidRPr="00873ABB" w:rsidRDefault="00873ABB" w:rsidP="00873ABB">
      <w:pPr>
        <w:spacing w:line="360" w:lineRule="auto"/>
        <w:rPr>
          <w:rFonts w:eastAsia="Times New Roman" w:cs="Arial"/>
        </w:rPr>
      </w:pPr>
      <w:r w:rsidRPr="00873ABB">
        <w:rPr>
          <w:rFonts w:eastAsia="Times New Roman" w:cs="Arial"/>
        </w:rPr>
        <w:t xml:space="preserve">Od sierpnia 2021 r. podróżni na stacji Chojnice korzystają z dwóch wind prowadzących na perony nr 2 i 3 oraz do wyjścia z wydłużonego przejścia podziemnego w kierunku miejskiego dworca autobusowego. Efektem inwestycji jest lepsza integracja różnych środków transportu – kolejowego i autobusowego. </w:t>
      </w:r>
      <w:r w:rsidR="004237C1" w:rsidRPr="00873ABB">
        <w:rPr>
          <w:rFonts w:cs="Arial"/>
          <w:bCs/>
        </w:rPr>
        <w:t>Tę część prac</w:t>
      </w:r>
      <w:r w:rsidR="00943B84" w:rsidRPr="00873ABB">
        <w:rPr>
          <w:rFonts w:cs="Arial"/>
          <w:bCs/>
        </w:rPr>
        <w:t xml:space="preserve"> </w:t>
      </w:r>
      <w:r w:rsidR="00762097" w:rsidRPr="00873ABB">
        <w:rPr>
          <w:rFonts w:cs="Arial"/>
          <w:bCs/>
        </w:rPr>
        <w:t>z</w:t>
      </w:r>
      <w:r w:rsidR="00AD3A30" w:rsidRPr="00873ABB">
        <w:rPr>
          <w:rFonts w:cs="Arial"/>
          <w:bCs/>
        </w:rPr>
        <w:t>realizowan</w:t>
      </w:r>
      <w:r w:rsidR="00762097" w:rsidRPr="00873ABB">
        <w:rPr>
          <w:rFonts w:cs="Arial"/>
          <w:bCs/>
        </w:rPr>
        <w:t>o</w:t>
      </w:r>
      <w:r w:rsidR="00AD3A30" w:rsidRPr="00873ABB">
        <w:rPr>
          <w:rFonts w:cs="Arial"/>
          <w:bCs/>
        </w:rPr>
        <w:t xml:space="preserve"> </w:t>
      </w:r>
      <w:r w:rsidR="007B2909" w:rsidRPr="00873ABB">
        <w:rPr>
          <w:rFonts w:eastAsia="Calibri" w:cs="Arial"/>
        </w:rPr>
        <w:t>w ramach projektu</w:t>
      </w:r>
      <w:r w:rsidR="004237C1" w:rsidRPr="00873ABB">
        <w:rPr>
          <w:rFonts w:eastAsia="Calibri" w:cs="Arial"/>
        </w:rPr>
        <w:t xml:space="preserve"> prowadzonego wspólnie z Miastem Chojnice</w:t>
      </w:r>
      <w:r w:rsidR="007B2909" w:rsidRPr="00873ABB">
        <w:rPr>
          <w:rFonts w:eastAsia="Calibri" w:cs="Arial"/>
        </w:rPr>
        <w:t xml:space="preserve"> pn. </w:t>
      </w:r>
      <w:r w:rsidR="007B2909" w:rsidRPr="00873ABB">
        <w:rPr>
          <w:rFonts w:cs="Arial"/>
          <w:bCs/>
        </w:rPr>
        <w:t>„Utworzenie transportowych węzłów integrujących wraz ze ścieżkami pieszo-rowerowymi i rozwojem sieci publicznego transportu zbiorowego na terenie Chojnicko-Człuchowskiego Miejskiego Obszaru Funkcjonalnego”</w:t>
      </w:r>
      <w:r w:rsidR="005E1EC4" w:rsidRPr="00873ABB">
        <w:rPr>
          <w:rFonts w:cs="Arial"/>
          <w:bCs/>
        </w:rPr>
        <w:t xml:space="preserve">. </w:t>
      </w:r>
      <w:r w:rsidR="004237C1" w:rsidRPr="00873ABB">
        <w:rPr>
          <w:rFonts w:cs="Arial"/>
          <w:bCs/>
        </w:rPr>
        <w:t>Dofinansowanie z Regionalnego Programu Operacyjnego Województwa Pomorskiego na lata 2014-2020 wyniosło 85 proc.</w:t>
      </w:r>
    </w:p>
    <w:p w14:paraId="69E5B398" w14:textId="4843B754" w:rsidR="00E03976" w:rsidRPr="00873ABB" w:rsidRDefault="004237C1" w:rsidP="00873ABB">
      <w:pPr>
        <w:spacing w:line="360" w:lineRule="auto"/>
        <w:rPr>
          <w:rFonts w:eastAsia="Calibri" w:cs="Arial"/>
        </w:rPr>
      </w:pPr>
      <w:r w:rsidRPr="00873ABB">
        <w:rPr>
          <w:rFonts w:cs="Arial"/>
          <w:bCs/>
        </w:rPr>
        <w:t>Nowa winda, stanowiąca uzupełnienie powyższego projektu, została zbudowana za kwotę</w:t>
      </w:r>
      <w:r w:rsidR="00E03976" w:rsidRPr="00873ABB">
        <w:rPr>
          <w:rFonts w:eastAsia="Calibri" w:cs="Arial"/>
        </w:rPr>
        <w:t xml:space="preserve"> 1,</w:t>
      </w:r>
      <w:r w:rsidR="00AD62B3" w:rsidRPr="00873ABB">
        <w:rPr>
          <w:rFonts w:eastAsia="Calibri" w:cs="Arial"/>
        </w:rPr>
        <w:t>54</w:t>
      </w:r>
      <w:r w:rsidR="00E03976" w:rsidRPr="00873ABB">
        <w:rPr>
          <w:rFonts w:eastAsia="Calibri" w:cs="Arial"/>
        </w:rPr>
        <w:t xml:space="preserve"> mln zł netto</w:t>
      </w:r>
      <w:r w:rsidRPr="00873ABB">
        <w:rPr>
          <w:rFonts w:eastAsia="Calibri" w:cs="Arial"/>
        </w:rPr>
        <w:t xml:space="preserve"> ze środków budżetowych PLK S.A.</w:t>
      </w:r>
      <w:r w:rsidR="00E03976" w:rsidRPr="00873ABB">
        <w:rPr>
          <w:rFonts w:eastAsia="Calibri" w:cs="Arial"/>
        </w:rPr>
        <w:t xml:space="preserve"> Zadanie zrealiz</w:t>
      </w:r>
      <w:r w:rsidRPr="00873ABB">
        <w:rPr>
          <w:rFonts w:eastAsia="Calibri" w:cs="Arial"/>
        </w:rPr>
        <w:t>owała</w:t>
      </w:r>
      <w:r w:rsidR="00E03976" w:rsidRPr="00873ABB">
        <w:rPr>
          <w:rFonts w:eastAsia="Calibri" w:cs="Arial"/>
        </w:rPr>
        <w:t xml:space="preserve"> firma Mosty Gdynia Sp. z o.o.</w:t>
      </w:r>
    </w:p>
    <w:bookmarkEnd w:id="0"/>
    <w:p w14:paraId="1034BBB5" w14:textId="6031C2FB" w:rsidR="00760CA8" w:rsidRPr="009564B8" w:rsidRDefault="00760CA8" w:rsidP="00BD7601">
      <w:pPr>
        <w:pStyle w:val="Nagwek2"/>
      </w:pPr>
      <w:r>
        <w:t>Na Pomorzu perony bardziej dostępne</w:t>
      </w:r>
    </w:p>
    <w:p w14:paraId="5211B677" w14:textId="7B858E19" w:rsidR="00760CA8" w:rsidRPr="00161D72" w:rsidRDefault="00760CA8" w:rsidP="00760CA8">
      <w:pPr>
        <w:spacing w:line="360" w:lineRule="auto"/>
        <w:rPr>
          <w:rFonts w:cs="Arial"/>
        </w:rPr>
      </w:pPr>
      <w:r>
        <w:rPr>
          <w:rFonts w:cs="Arial"/>
        </w:rPr>
        <w:t>K</w:t>
      </w:r>
      <w:r w:rsidRPr="00161D72">
        <w:rPr>
          <w:rFonts w:cs="Arial"/>
        </w:rPr>
        <w:t>onsekwentnie poprawia</w:t>
      </w:r>
      <w:r>
        <w:rPr>
          <w:rFonts w:cs="Arial"/>
        </w:rPr>
        <w:t>my</w:t>
      </w:r>
      <w:r w:rsidRPr="00161D72">
        <w:rPr>
          <w:rFonts w:cs="Arial"/>
        </w:rPr>
        <w:t xml:space="preserve"> dostęp do kolei na stacjach i przystankach w województwie pomorskim. Od 2020 r. podróżni korzystają z nowych wind na stacjach </w:t>
      </w:r>
      <w:r w:rsidRPr="00E129BF">
        <w:rPr>
          <w:rFonts w:cs="Arial"/>
          <w:b/>
        </w:rPr>
        <w:t>Miastko</w:t>
      </w:r>
      <w:r w:rsidRPr="00161D72">
        <w:rPr>
          <w:rFonts w:cs="Arial"/>
        </w:rPr>
        <w:t xml:space="preserve"> i </w:t>
      </w:r>
      <w:r w:rsidRPr="00E129BF">
        <w:rPr>
          <w:rFonts w:cs="Arial"/>
          <w:b/>
        </w:rPr>
        <w:t>Gdańsk Główny</w:t>
      </w:r>
      <w:r w:rsidRPr="00161D72">
        <w:rPr>
          <w:rFonts w:cs="Arial"/>
        </w:rPr>
        <w:t xml:space="preserve">, gdzie dodatkowo zabudowano schody ruchome. W 2021 r. nowe windy uruchomiono na stacjach </w:t>
      </w:r>
      <w:r w:rsidRPr="00E129BF">
        <w:rPr>
          <w:rFonts w:cs="Arial"/>
          <w:b/>
        </w:rPr>
        <w:t>Kwidzyn</w:t>
      </w:r>
      <w:r w:rsidRPr="00161D72">
        <w:rPr>
          <w:rFonts w:cs="Arial"/>
        </w:rPr>
        <w:t xml:space="preserve"> (3 sztuki) i </w:t>
      </w:r>
      <w:r w:rsidRPr="00E129BF">
        <w:rPr>
          <w:rFonts w:cs="Arial"/>
          <w:b/>
        </w:rPr>
        <w:t>Chojnice</w:t>
      </w:r>
      <w:r w:rsidRPr="00161D72">
        <w:rPr>
          <w:rFonts w:cs="Arial"/>
        </w:rPr>
        <w:t xml:space="preserve"> (2 sztuki), a w </w:t>
      </w:r>
      <w:r w:rsidRPr="00E129BF">
        <w:rPr>
          <w:rFonts w:cs="Arial"/>
          <w:b/>
        </w:rPr>
        <w:t>Tczewie</w:t>
      </w:r>
      <w:r w:rsidRPr="00161D72">
        <w:rPr>
          <w:rFonts w:cs="Arial"/>
        </w:rPr>
        <w:t xml:space="preserve"> (4 sztuki) i </w:t>
      </w:r>
      <w:r w:rsidRPr="00E129BF">
        <w:rPr>
          <w:rFonts w:cs="Arial"/>
          <w:b/>
        </w:rPr>
        <w:t>Sopocie</w:t>
      </w:r>
      <w:r w:rsidRPr="00161D72">
        <w:rPr>
          <w:rFonts w:cs="Arial"/>
        </w:rPr>
        <w:t xml:space="preserve"> (1 sztuka) wymieniono urządzenia hydrauliczne na nowe. W 2022 r. zabudowano 2 nowe windy w przejściu podziemnym na przystanku </w:t>
      </w:r>
      <w:r w:rsidRPr="00E129BF">
        <w:rPr>
          <w:rFonts w:cs="Arial"/>
          <w:b/>
        </w:rPr>
        <w:t>Gdańsk Kolonia</w:t>
      </w:r>
      <w:r w:rsidRPr="00161D72">
        <w:rPr>
          <w:rFonts w:cs="Arial"/>
        </w:rPr>
        <w:t xml:space="preserve">, windę z wiaduktu drogowego na perony stacji Ustka, wymieniono 4 urządzenia w </w:t>
      </w:r>
      <w:r w:rsidRPr="00E129BF">
        <w:rPr>
          <w:rFonts w:cs="Arial"/>
          <w:b/>
        </w:rPr>
        <w:t>Pruszczu Gdańskim</w:t>
      </w:r>
      <w:r w:rsidRPr="00161D72">
        <w:rPr>
          <w:rFonts w:cs="Arial"/>
        </w:rPr>
        <w:t xml:space="preserve"> oraz 2 w </w:t>
      </w:r>
      <w:r w:rsidRPr="00E129BF">
        <w:rPr>
          <w:rFonts w:cs="Arial"/>
          <w:b/>
        </w:rPr>
        <w:t>Gdańsku Oliwie</w:t>
      </w:r>
      <w:r w:rsidRPr="00161D72">
        <w:rPr>
          <w:rFonts w:cs="Arial"/>
        </w:rPr>
        <w:t xml:space="preserve">. </w:t>
      </w:r>
      <w:r>
        <w:rPr>
          <w:rFonts w:cs="Arial"/>
        </w:rPr>
        <w:t xml:space="preserve">W ubiegłym roku zabudowano 4 windy prowadzące z peronów stacji </w:t>
      </w:r>
      <w:r w:rsidRPr="00760CA8">
        <w:rPr>
          <w:rFonts w:cs="Arial"/>
          <w:b/>
          <w:bCs/>
        </w:rPr>
        <w:t>Gdynia Orłowo</w:t>
      </w:r>
      <w:r>
        <w:rPr>
          <w:rFonts w:cs="Arial"/>
        </w:rPr>
        <w:t xml:space="preserve"> na kładkę nad torami. Od sierpnia br. </w:t>
      </w:r>
      <w:r>
        <w:rPr>
          <w:rFonts w:cs="Arial"/>
        </w:rPr>
        <w:lastRenderedPageBreak/>
        <w:t xml:space="preserve">podróżni korzystają z nowej windy na stacji </w:t>
      </w:r>
      <w:r w:rsidRPr="00E129BF">
        <w:rPr>
          <w:rFonts w:cs="Arial"/>
          <w:b/>
        </w:rPr>
        <w:t>Gdańsk Główny</w:t>
      </w:r>
      <w:r>
        <w:rPr>
          <w:rFonts w:cs="Arial"/>
        </w:rPr>
        <w:t xml:space="preserve">, która ułatwia dostęp do przejścia podziemnego w kierunku peronów stacji, dworca PKP i dworca PKS z ul. Podwale Grodzkie. </w:t>
      </w:r>
      <w:r w:rsidR="00272FF2">
        <w:rPr>
          <w:rFonts w:cs="Arial"/>
        </w:rPr>
        <w:t xml:space="preserve">Rozpoczęły się już prace przy wymianie platformy pionowej na nową windę prowadzącą na peron nr 2 na stacji </w:t>
      </w:r>
      <w:r w:rsidR="00272FF2" w:rsidRPr="00272FF2">
        <w:rPr>
          <w:rFonts w:cs="Arial"/>
          <w:b/>
          <w:bCs/>
        </w:rPr>
        <w:t>Gdynia Chylonia</w:t>
      </w:r>
      <w:r w:rsidR="00272FF2">
        <w:rPr>
          <w:rFonts w:cs="Arial"/>
        </w:rPr>
        <w:t xml:space="preserve"> – uruchomienie urządzenia planowane jest do końca lutego 2025 r. </w:t>
      </w:r>
      <w:r>
        <w:rPr>
          <w:rFonts w:cs="Arial"/>
        </w:rPr>
        <w:t>Po zabezpieczeniu środków finansowanych planowana jest</w:t>
      </w:r>
      <w:r w:rsidRPr="00161D72">
        <w:rPr>
          <w:rFonts w:cs="Arial"/>
        </w:rPr>
        <w:t xml:space="preserve"> zabudowa kolejnych urządzeń </w:t>
      </w:r>
      <w:r w:rsidR="00272FF2">
        <w:rPr>
          <w:rFonts w:cs="Arial"/>
        </w:rPr>
        <w:t xml:space="preserve">w regionie </w:t>
      </w:r>
      <w:r w:rsidRPr="00161D72">
        <w:rPr>
          <w:rFonts w:cs="Arial"/>
        </w:rPr>
        <w:t xml:space="preserve">– w </w:t>
      </w:r>
      <w:r w:rsidRPr="00E129BF">
        <w:rPr>
          <w:rFonts w:cs="Arial"/>
          <w:b/>
        </w:rPr>
        <w:t>Różynach</w:t>
      </w:r>
      <w:r w:rsidRPr="00161D72">
        <w:rPr>
          <w:rFonts w:cs="Arial"/>
        </w:rPr>
        <w:t xml:space="preserve"> i </w:t>
      </w:r>
      <w:r w:rsidRPr="00E129BF">
        <w:rPr>
          <w:rFonts w:cs="Arial"/>
          <w:b/>
        </w:rPr>
        <w:t>Cieplewie</w:t>
      </w:r>
      <w:r w:rsidRPr="00161D72">
        <w:rPr>
          <w:rFonts w:cs="Arial"/>
        </w:rPr>
        <w:t>.</w:t>
      </w:r>
    </w:p>
    <w:p w14:paraId="76338C81" w14:textId="77777777" w:rsidR="00272FF2" w:rsidRDefault="00272FF2" w:rsidP="00E03976">
      <w:pPr>
        <w:spacing w:line="360" w:lineRule="auto"/>
        <w:rPr>
          <w:rFonts w:eastAsia="Calibri" w:cs="Arial"/>
        </w:rPr>
      </w:pPr>
    </w:p>
    <w:p w14:paraId="5F72DE3D" w14:textId="4DA96279" w:rsidR="007F3648" w:rsidRPr="00FD4A6D" w:rsidRDefault="007F3648" w:rsidP="00E03976">
      <w:pPr>
        <w:spacing w:line="360" w:lineRule="auto"/>
        <w:rPr>
          <w:rStyle w:val="Pogrubienie"/>
          <w:rFonts w:cs="Arial"/>
        </w:rPr>
      </w:pPr>
      <w:r w:rsidRPr="00FD4A6D">
        <w:rPr>
          <w:rStyle w:val="Pogrubienie"/>
          <w:rFonts w:cs="Arial"/>
        </w:rPr>
        <w:t>Kontakt dla mediów:</w:t>
      </w:r>
    </w:p>
    <w:p w14:paraId="54C4A3C6" w14:textId="77777777" w:rsidR="00A15AED" w:rsidRPr="00FD4A6D" w:rsidRDefault="00E276D5" w:rsidP="00E03976">
      <w:pPr>
        <w:spacing w:line="360" w:lineRule="auto"/>
      </w:pPr>
      <w:r w:rsidRPr="00FD4A6D">
        <w:t>Przemysław Zieliński</w:t>
      </w:r>
      <w:r w:rsidRPr="00FD4A6D">
        <w:br/>
        <w:t>zespół</w:t>
      </w:r>
      <w:r w:rsidR="00A15AED" w:rsidRPr="00FD4A6D">
        <w:t xml:space="preserve"> prasowy</w:t>
      </w:r>
      <w:r w:rsidR="00A15AED" w:rsidRPr="00FD4A6D">
        <w:br/>
      </w:r>
      <w:r w:rsidR="00476663" w:rsidRPr="00FD4A6D">
        <w:rPr>
          <w:rStyle w:val="Pogrubienie"/>
          <w:rFonts w:cs="Arial"/>
          <w:b w:val="0"/>
        </w:rPr>
        <w:t>PKP Polskie Linie Kolejowe S.A.</w:t>
      </w:r>
      <w:r w:rsidR="00476663" w:rsidRPr="00FD4A6D">
        <w:rPr>
          <w:b/>
        </w:rPr>
        <w:br/>
      </w:r>
      <w:r w:rsidR="00A15AED" w:rsidRPr="00FD4A6D">
        <w:rPr>
          <w:rStyle w:val="Hipercze"/>
          <w:color w:val="0071BC"/>
          <w:shd w:val="clear" w:color="auto" w:fill="FFFFFF"/>
        </w:rPr>
        <w:t>rzecznik@plk-sa.pl</w:t>
      </w:r>
      <w:r w:rsidRPr="00FD4A6D">
        <w:br/>
        <w:t>T: +48 506 564 659</w:t>
      </w:r>
    </w:p>
    <w:p w14:paraId="16CBC610" w14:textId="77777777" w:rsidR="00456D79" w:rsidRDefault="00456D79" w:rsidP="00456D79">
      <w:pPr>
        <w:rPr>
          <w:rFonts w:cs="Arial"/>
        </w:rPr>
      </w:pPr>
    </w:p>
    <w:p w14:paraId="227A1334" w14:textId="37097839" w:rsidR="00C22107" w:rsidRPr="005F18FC" w:rsidRDefault="00C22107" w:rsidP="00A15AED">
      <w:pPr>
        <w:rPr>
          <w:sz w:val="20"/>
          <w:szCs w:val="20"/>
        </w:rPr>
      </w:pPr>
    </w:p>
    <w:sectPr w:rsidR="00C22107" w:rsidRPr="005F18F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2C3A" w14:textId="77777777" w:rsidR="003603CB" w:rsidRDefault="003603CB" w:rsidP="009D1AEB">
      <w:pPr>
        <w:spacing w:after="0" w:line="240" w:lineRule="auto"/>
      </w:pPr>
      <w:r>
        <w:separator/>
      </w:r>
    </w:p>
  </w:endnote>
  <w:endnote w:type="continuationSeparator" w:id="0">
    <w:p w14:paraId="5E926218" w14:textId="77777777" w:rsidR="003603CB" w:rsidRDefault="003603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2AF" w14:textId="77777777" w:rsidR="00E03976" w:rsidRPr="00714D33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DA785A8" w14:textId="77777777" w:rsidR="00E03976" w:rsidRPr="00714D33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F87C47E" w14:textId="5F308416" w:rsidR="00860074" w:rsidRPr="00860074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5B077A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547F" w14:textId="77777777" w:rsidR="003603CB" w:rsidRDefault="003603CB" w:rsidP="009D1AEB">
      <w:pPr>
        <w:spacing w:after="0" w:line="240" w:lineRule="auto"/>
      </w:pPr>
      <w:r>
        <w:separator/>
      </w:r>
    </w:p>
  </w:footnote>
  <w:footnote w:type="continuationSeparator" w:id="0">
    <w:p w14:paraId="7727CAC3" w14:textId="77777777" w:rsidR="003603CB" w:rsidRDefault="003603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3AE" w14:textId="77777777" w:rsidR="009D1AEB" w:rsidRDefault="001E34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FAF7E" wp14:editId="21EC4E3D">
              <wp:simplePos x="0" y="0"/>
              <wp:positionH relativeFrom="margin">
                <wp:align>left</wp:align>
              </wp:positionH>
              <wp:positionV relativeFrom="paragraph">
                <wp:posOffset>-24765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045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C91A1D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FB421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72396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4C737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EF62B2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4E1E39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FAF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za2a&#10;BN0AAAAHAQAADwAAAAAAAAAAAAAAAAAwBAAAZHJzL2Rvd25yZXYueG1sUEsFBgAAAAAEAAQA8wAA&#10;ADoFAAAAAA==&#10;" filled="f" stroked="f">
              <v:textbox inset="0,0,0,0">
                <w:txbxContent>
                  <w:p w14:paraId="325045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C91A1D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FB421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72396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4C737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EF62B2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4E1E39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824F5C" wp14:editId="7F2B1DB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9799586">
    <w:abstractNumId w:val="1"/>
  </w:num>
  <w:num w:numId="2" w16cid:durableId="59016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331F0"/>
    <w:rsid w:val="000B311E"/>
    <w:rsid w:val="000D0DD1"/>
    <w:rsid w:val="00126AEC"/>
    <w:rsid w:val="00130006"/>
    <w:rsid w:val="0014197A"/>
    <w:rsid w:val="001E34BE"/>
    <w:rsid w:val="00206658"/>
    <w:rsid w:val="00236985"/>
    <w:rsid w:val="00254585"/>
    <w:rsid w:val="00272FF2"/>
    <w:rsid w:val="00277762"/>
    <w:rsid w:val="00291328"/>
    <w:rsid w:val="002D4983"/>
    <w:rsid w:val="002F6767"/>
    <w:rsid w:val="003221B0"/>
    <w:rsid w:val="00332372"/>
    <w:rsid w:val="003603CB"/>
    <w:rsid w:val="00361831"/>
    <w:rsid w:val="0038315A"/>
    <w:rsid w:val="0038330D"/>
    <w:rsid w:val="004237C1"/>
    <w:rsid w:val="00456D79"/>
    <w:rsid w:val="00476663"/>
    <w:rsid w:val="004E4B34"/>
    <w:rsid w:val="004F16B3"/>
    <w:rsid w:val="004F28DA"/>
    <w:rsid w:val="00515630"/>
    <w:rsid w:val="00543BBF"/>
    <w:rsid w:val="00584B95"/>
    <w:rsid w:val="00592997"/>
    <w:rsid w:val="005A731B"/>
    <w:rsid w:val="005E1EC4"/>
    <w:rsid w:val="005F18FC"/>
    <w:rsid w:val="00604AEB"/>
    <w:rsid w:val="0063625B"/>
    <w:rsid w:val="006749EE"/>
    <w:rsid w:val="006C4819"/>
    <w:rsid w:val="006C6C1C"/>
    <w:rsid w:val="006E73A9"/>
    <w:rsid w:val="006F40E5"/>
    <w:rsid w:val="00760CA8"/>
    <w:rsid w:val="00762097"/>
    <w:rsid w:val="0077008D"/>
    <w:rsid w:val="00783CEB"/>
    <w:rsid w:val="007B2909"/>
    <w:rsid w:val="007D5B2E"/>
    <w:rsid w:val="007F3648"/>
    <w:rsid w:val="00803F44"/>
    <w:rsid w:val="00822A48"/>
    <w:rsid w:val="0083799C"/>
    <w:rsid w:val="008546B2"/>
    <w:rsid w:val="00856A4E"/>
    <w:rsid w:val="00860074"/>
    <w:rsid w:val="00873ABB"/>
    <w:rsid w:val="008975FC"/>
    <w:rsid w:val="008C43A9"/>
    <w:rsid w:val="008D3474"/>
    <w:rsid w:val="008F1ED8"/>
    <w:rsid w:val="00943B84"/>
    <w:rsid w:val="00962E62"/>
    <w:rsid w:val="0097010B"/>
    <w:rsid w:val="009C453E"/>
    <w:rsid w:val="009C6103"/>
    <w:rsid w:val="009D1AEB"/>
    <w:rsid w:val="00A15AED"/>
    <w:rsid w:val="00A16973"/>
    <w:rsid w:val="00A56874"/>
    <w:rsid w:val="00AC2669"/>
    <w:rsid w:val="00AC4014"/>
    <w:rsid w:val="00AD3A30"/>
    <w:rsid w:val="00AD62B3"/>
    <w:rsid w:val="00AF292E"/>
    <w:rsid w:val="00B02483"/>
    <w:rsid w:val="00B61B92"/>
    <w:rsid w:val="00B86C91"/>
    <w:rsid w:val="00BD7601"/>
    <w:rsid w:val="00C1219D"/>
    <w:rsid w:val="00C22107"/>
    <w:rsid w:val="00D149FC"/>
    <w:rsid w:val="00D669F1"/>
    <w:rsid w:val="00DE6AB0"/>
    <w:rsid w:val="00E03976"/>
    <w:rsid w:val="00E276D5"/>
    <w:rsid w:val="00E659F0"/>
    <w:rsid w:val="00E7417E"/>
    <w:rsid w:val="00E827CD"/>
    <w:rsid w:val="00E96E05"/>
    <w:rsid w:val="00E97FCA"/>
    <w:rsid w:val="00EA1A01"/>
    <w:rsid w:val="00F07AA5"/>
    <w:rsid w:val="00F15981"/>
    <w:rsid w:val="00F25F5C"/>
    <w:rsid w:val="00FC3572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F89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4E27-2E93-4822-84B5-184AAC7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Chojnice wygodniejsza dla podróżnych</vt:lpstr>
    </vt:vector>
  </TitlesOfParts>
  <Company>PKP PLK S.A.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Chojnice wygodniejsza dla podróżnych</dc:title>
  <dc:subject/>
  <dc:creator>Przemyslaw.Zielinski2@plk-sa.pl</dc:creator>
  <cp:keywords/>
  <dc:description/>
  <cp:lastModifiedBy>Dudzińska Maria</cp:lastModifiedBy>
  <cp:revision>2</cp:revision>
  <dcterms:created xsi:type="dcterms:W3CDTF">2024-08-14T06:33:00Z</dcterms:created>
  <dcterms:modified xsi:type="dcterms:W3CDTF">2024-08-14T06:33:00Z</dcterms:modified>
</cp:coreProperties>
</file>