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B578" w14:textId="77777777" w:rsidR="0063625B" w:rsidRDefault="0063625B" w:rsidP="009D1AEB">
      <w:pPr>
        <w:jc w:val="right"/>
        <w:rPr>
          <w:rFonts w:cs="Arial"/>
        </w:rPr>
      </w:pPr>
    </w:p>
    <w:p w14:paraId="55EDA890" w14:textId="77777777" w:rsidR="0063625B" w:rsidRDefault="0063625B" w:rsidP="009D1AEB">
      <w:pPr>
        <w:jc w:val="right"/>
        <w:rPr>
          <w:rFonts w:cs="Arial"/>
        </w:rPr>
      </w:pPr>
    </w:p>
    <w:p w14:paraId="196892B4" w14:textId="77777777" w:rsidR="0063625B" w:rsidRDefault="0063625B" w:rsidP="009D1AEB">
      <w:pPr>
        <w:jc w:val="right"/>
        <w:rPr>
          <w:rFonts w:cs="Arial"/>
        </w:rPr>
      </w:pPr>
    </w:p>
    <w:p w14:paraId="5BD0B691" w14:textId="2A7EF5BD" w:rsidR="00277762" w:rsidRPr="00AD5984" w:rsidRDefault="009D1AEB" w:rsidP="009D1AEB">
      <w:pPr>
        <w:jc w:val="right"/>
        <w:rPr>
          <w:rFonts w:cs="Arial"/>
        </w:rPr>
      </w:pPr>
      <w:r w:rsidRPr="00AD5984">
        <w:rPr>
          <w:rFonts w:cs="Arial"/>
        </w:rPr>
        <w:t>Warszawa,</w:t>
      </w:r>
      <w:r w:rsidR="005A0778" w:rsidRPr="00AD5984">
        <w:rPr>
          <w:rFonts w:cs="Arial"/>
        </w:rPr>
        <w:t xml:space="preserve"> </w:t>
      </w:r>
      <w:r w:rsidR="00D22937">
        <w:rPr>
          <w:rFonts w:cs="Arial"/>
        </w:rPr>
        <w:t>1</w:t>
      </w:r>
      <w:r w:rsidR="001D3A7D">
        <w:rPr>
          <w:rFonts w:cs="Arial"/>
        </w:rPr>
        <w:t>5</w:t>
      </w:r>
      <w:r w:rsidR="00D22937">
        <w:rPr>
          <w:rFonts w:cs="Arial"/>
        </w:rPr>
        <w:t xml:space="preserve"> listopada</w:t>
      </w:r>
      <w:r w:rsidR="000602CB" w:rsidRPr="00AD5984">
        <w:rPr>
          <w:rFonts w:cs="Arial"/>
        </w:rPr>
        <w:t xml:space="preserve"> </w:t>
      </w:r>
      <w:r w:rsidR="009A2226" w:rsidRPr="00AD5984">
        <w:rPr>
          <w:rFonts w:cs="Arial"/>
        </w:rPr>
        <w:t>2024</w:t>
      </w:r>
      <w:r w:rsidRPr="00AD5984">
        <w:rPr>
          <w:rFonts w:cs="Arial"/>
        </w:rPr>
        <w:t xml:space="preserve"> r.</w:t>
      </w:r>
    </w:p>
    <w:p w14:paraId="70F8B4D6" w14:textId="4D456CF7" w:rsidR="005943F9" w:rsidRPr="00B648AA" w:rsidRDefault="00640EED" w:rsidP="005D72A6">
      <w:pPr>
        <w:pStyle w:val="Nagwek1"/>
        <w:spacing w:before="0" w:after="160" w:line="360" w:lineRule="auto"/>
      </w:pPr>
      <w:r>
        <w:t>Nakło nad Notecią zyska nowy przystanek</w:t>
      </w:r>
    </w:p>
    <w:p w14:paraId="7174CFEA" w14:textId="17FAB729" w:rsidR="005D72A6" w:rsidRPr="007B3D54" w:rsidRDefault="00640EED" w:rsidP="007B3D54">
      <w:pPr>
        <w:spacing w:line="360" w:lineRule="auto"/>
        <w:rPr>
          <w:b/>
        </w:rPr>
      </w:pPr>
      <w:r>
        <w:rPr>
          <w:b/>
        </w:rPr>
        <w:t>Będzie lepszy dostęp do kolei dla mieszkańców Nakła nad Notecią. Ogłosiliśmy przetarg w formule „projektuj – buduj” na realizację nowego przystanku w tym mieście. Inwestycja zostanie zrealizowana ze środków</w:t>
      </w:r>
      <w:r w:rsidR="00932B11" w:rsidRPr="007B3D54">
        <w:rPr>
          <w:b/>
        </w:rPr>
        <w:t xml:space="preserve"> „Rządowego programu budowy lub modernizacji przystanków</w:t>
      </w:r>
      <w:r w:rsidR="007B3D54">
        <w:rPr>
          <w:b/>
        </w:rPr>
        <w:t xml:space="preserve"> kolejowych na lata 2021-2025”</w:t>
      </w:r>
      <w:r w:rsidR="00932B11" w:rsidRPr="007B3D54">
        <w:rPr>
          <w:b/>
        </w:rPr>
        <w:t xml:space="preserve">.   </w:t>
      </w:r>
    </w:p>
    <w:p w14:paraId="351D3C7C" w14:textId="12128B01" w:rsidR="00640EED" w:rsidRDefault="00714090" w:rsidP="00A422AF">
      <w:pPr>
        <w:spacing w:line="360" w:lineRule="auto"/>
      </w:pPr>
      <w:r>
        <w:t xml:space="preserve">Nowy przystanek </w:t>
      </w:r>
      <w:r w:rsidR="00640EED">
        <w:t xml:space="preserve">Nakło nad Notecią Dąbrowskiego powstanie przy przejeździe kolejowo – drogowym w ciągu ul. Dąbrowskiego. Planujemy budowę dwóch peronów z wygodnymi dojściami, dostosowanymi również do potrzeb osób o ograniczonych możliwościach poruszania się. Będą wiaty, ławki, gabloty informacyjne, czytelne oznakowanie oraz energooszczędne oświetlenie LED. Nowy przystanek zapewni lepszy dostęp do kolei w kierunku Piły oraz Bydgoszczy (linia kolejowa nr 18 Kutno – Piła Główna). </w:t>
      </w:r>
    </w:p>
    <w:p w14:paraId="6DCBBB4F" w14:textId="58092FA2" w:rsidR="00640EED" w:rsidRDefault="00640EED" w:rsidP="00A422AF">
      <w:pPr>
        <w:spacing w:line="360" w:lineRule="auto"/>
        <w:rPr>
          <w:rFonts w:cs="Arial"/>
        </w:rPr>
      </w:pPr>
      <w:r>
        <w:t>Ogłosiliśmy post</w:t>
      </w:r>
      <w:r w:rsidR="00F420B4">
        <w:t>ę</w:t>
      </w:r>
      <w:r>
        <w:t xml:space="preserve">powanie przetargowe na realizację zadania. Wyłoniony wykonawca przygotuje dokumentację projektową oraz zrealizuje prace </w:t>
      </w:r>
      <w:r w:rsidRPr="00B45B17">
        <w:t xml:space="preserve">budowlane. </w:t>
      </w:r>
      <w:r w:rsidR="00F420B4" w:rsidRPr="00B45B17">
        <w:t xml:space="preserve">Środki na realizację zadania pochodzą z </w:t>
      </w:r>
      <w:r w:rsidR="00F420B4" w:rsidRPr="00B45B17">
        <w:rPr>
          <w:rFonts w:cs="Arial"/>
        </w:rPr>
        <w:t>„Rządowego programu budowy lub modernizacji przystanków kolejowych na lata 2021-2025”.</w:t>
      </w:r>
      <w:r w:rsidR="00D80104" w:rsidRPr="00B45B17">
        <w:rPr>
          <w:rFonts w:cs="Arial"/>
        </w:rPr>
        <w:t xml:space="preserve"> Zakończenie prac planowane jest w </w:t>
      </w:r>
      <w:r w:rsidR="00B45B17" w:rsidRPr="00B45B17">
        <w:rPr>
          <w:rFonts w:cs="Arial"/>
        </w:rPr>
        <w:t>IV kwartale</w:t>
      </w:r>
      <w:r w:rsidR="00AF07A2" w:rsidRPr="00B45B17">
        <w:rPr>
          <w:rFonts w:cs="Arial"/>
        </w:rPr>
        <w:t xml:space="preserve"> 2026 r</w:t>
      </w:r>
      <w:r w:rsidR="00D80104" w:rsidRPr="00B45B17">
        <w:rPr>
          <w:rFonts w:cs="Arial"/>
        </w:rPr>
        <w:t xml:space="preserve">. </w:t>
      </w:r>
    </w:p>
    <w:p w14:paraId="75D869E1" w14:textId="63A62136" w:rsidR="00AF07A2" w:rsidRPr="00AF07A2" w:rsidRDefault="00F420B4" w:rsidP="00CA27B2">
      <w:pPr>
        <w:spacing w:line="360" w:lineRule="auto"/>
        <w:rPr>
          <w:rFonts w:cs="Arial"/>
          <w:color w:val="FF0000"/>
        </w:rPr>
      </w:pPr>
      <w:r w:rsidRPr="00CA27B2">
        <w:rPr>
          <w:rFonts w:cs="Arial"/>
        </w:rPr>
        <w:t xml:space="preserve">Dzięki Programowi zmienia się również stacja Nakło nad Notecią, gdzie budowane jest nowe przejście pod torami. </w:t>
      </w:r>
      <w:r w:rsidR="00CA27B2" w:rsidRPr="00CA27B2">
        <w:rPr>
          <w:rFonts w:cs="Arial"/>
        </w:rPr>
        <w:t>Aktualnie wykonawca</w:t>
      </w:r>
      <w:r w:rsidR="00AF07A2">
        <w:rPr>
          <w:rFonts w:cs="Arial"/>
        </w:rPr>
        <w:t xml:space="preserve"> zabezpiecza wykopy i budynki przed rozpoczęciem drugiego etapu budowy przejścia, na odcinku od ul. Dworcowej do peronu nr 2. Podróżni już korzystają z przebudowanego odcinka od parkingu Park</w:t>
      </w:r>
      <w:r w:rsidR="00D22937">
        <w:rPr>
          <w:rFonts w:cs="Arial"/>
        </w:rPr>
        <w:t xml:space="preserve"> </w:t>
      </w:r>
      <w:r w:rsidR="00AF07A2">
        <w:rPr>
          <w:rFonts w:cs="Arial"/>
        </w:rPr>
        <w:t>&amp;</w:t>
      </w:r>
      <w:r w:rsidR="00D22937">
        <w:rPr>
          <w:rFonts w:cs="Arial"/>
        </w:rPr>
        <w:t xml:space="preserve"> </w:t>
      </w:r>
      <w:r w:rsidR="00AF07A2">
        <w:rPr>
          <w:rFonts w:cs="Arial"/>
        </w:rPr>
        <w:t xml:space="preserve">Ride do peronu nr 2. W tej części trwają prace wykończeniowe. </w:t>
      </w:r>
      <w:r w:rsidR="00AF07A2" w:rsidRPr="00AF07A2">
        <w:rPr>
          <w:rFonts w:cs="Arial"/>
        </w:rPr>
        <w:t xml:space="preserve">Dostęp do peronu nr 2 dla osób o ograniczonej możliwości poruszania się jest nadal </w:t>
      </w:r>
      <w:r w:rsidR="00CA2050">
        <w:rPr>
          <w:rFonts w:cs="Arial"/>
        </w:rPr>
        <w:t>możliwy</w:t>
      </w:r>
      <w:r w:rsidR="00AF07A2" w:rsidRPr="00AF07A2">
        <w:rPr>
          <w:rFonts w:cs="Arial"/>
        </w:rPr>
        <w:t xml:space="preserve"> przez przejście dla pieszych w poziomie szyn.</w:t>
      </w:r>
    </w:p>
    <w:p w14:paraId="6F85AC0F" w14:textId="56966497" w:rsidR="00CA27B2" w:rsidRDefault="00CA27B2" w:rsidP="00CA27B2">
      <w:pPr>
        <w:spacing w:line="360" w:lineRule="auto"/>
        <w:rPr>
          <w:rFonts w:cs="Arial"/>
        </w:rPr>
      </w:pPr>
      <w:r w:rsidRPr="00CA27B2">
        <w:rPr>
          <w:rFonts w:cs="Arial"/>
        </w:rPr>
        <w:t xml:space="preserve">Nowe przejście podziemne będzie mieć windy na wejściach oraz na perony nr 1 i 2, które ułatwią dostęp do kolei </w:t>
      </w:r>
      <w:r w:rsidR="00AF07A2">
        <w:rPr>
          <w:rFonts w:cs="Arial"/>
        </w:rPr>
        <w:t xml:space="preserve">wszystkim </w:t>
      </w:r>
      <w:r w:rsidRPr="00CA27B2">
        <w:rPr>
          <w:rFonts w:cs="Arial"/>
        </w:rPr>
        <w:t xml:space="preserve">podróżnym. Dzięki realizacji inwestycji budynek dworca oraz perony połączone zostaną z ul. Nową i parkingiem Park &amp; Ride, co zapewni integrację różnych środków transportu oraz ułatwi dostęp do kolei </w:t>
      </w:r>
      <w:r w:rsidR="00AF07A2">
        <w:rPr>
          <w:rFonts w:cs="Arial"/>
        </w:rPr>
        <w:t>osobom</w:t>
      </w:r>
      <w:r w:rsidRPr="00CA27B2">
        <w:rPr>
          <w:rFonts w:cs="Arial"/>
        </w:rPr>
        <w:t xml:space="preserve"> dojeżdżającym na stację samochodami, komunikacją publiczną oraz rowerami. Wartość prac wynosi </w:t>
      </w:r>
      <w:r w:rsidR="00E62150">
        <w:rPr>
          <w:rFonts w:cs="Arial"/>
        </w:rPr>
        <w:t>ok. 30</w:t>
      </w:r>
      <w:r w:rsidRPr="00CA27B2">
        <w:rPr>
          <w:rFonts w:cs="Arial"/>
        </w:rPr>
        <w:t xml:space="preserve"> mln zł netto. Zakończenie inwestycji planowane jest w 2025 r.</w:t>
      </w:r>
    </w:p>
    <w:p w14:paraId="501FD99B" w14:textId="170901CB" w:rsidR="00CA27B2" w:rsidRPr="00CA27B2" w:rsidRDefault="00CA27B2" w:rsidP="00CA27B2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Kolej w woj. kujawsko – pomorskim bliżej podróżnego</w:t>
      </w:r>
    </w:p>
    <w:p w14:paraId="486DEB05" w14:textId="642C54FB" w:rsidR="00CA27B2" w:rsidRDefault="00CA27B2" w:rsidP="00CA27B2">
      <w:pPr>
        <w:spacing w:line="360" w:lineRule="auto"/>
        <w:rPr>
          <w:rFonts w:cs="Arial"/>
          <w:color w:val="1A1A1A"/>
          <w:shd w:val="clear" w:color="auto" w:fill="FFFFFF"/>
        </w:rPr>
      </w:pPr>
      <w:r w:rsidRPr="00A422AF">
        <w:rPr>
          <w:rFonts w:cs="Arial"/>
        </w:rPr>
        <w:lastRenderedPageBreak/>
        <w:t>„Rządow</w:t>
      </w:r>
      <w:r>
        <w:rPr>
          <w:rFonts w:cs="Arial"/>
        </w:rPr>
        <w:t>y</w:t>
      </w:r>
      <w:r w:rsidRPr="00A422AF">
        <w:rPr>
          <w:rFonts w:cs="Arial"/>
        </w:rPr>
        <w:t xml:space="preserve"> program budowy lub modernizacji przystanków kolejowych na lata 2021-2025”</w:t>
      </w:r>
      <w:r>
        <w:rPr>
          <w:rFonts w:cs="Arial"/>
        </w:rPr>
        <w:t xml:space="preserve"> </w:t>
      </w:r>
      <w:r>
        <w:rPr>
          <w:rFonts w:cs="Arial"/>
          <w:color w:val="1A1A1A"/>
          <w:shd w:val="clear" w:color="auto" w:fill="FFFFFF"/>
        </w:rPr>
        <w:t>ma za zadanie</w:t>
      </w:r>
      <w:r w:rsidRPr="00A422AF">
        <w:rPr>
          <w:rFonts w:cs="Arial"/>
          <w:color w:val="1A1A1A"/>
          <w:shd w:val="clear" w:color="auto" w:fill="FFFFFF"/>
        </w:rPr>
        <w:t xml:space="preserve"> przeciwdziałanie wykluczeniu komunikacyjnemu, promowanie ekologicznych środków transportu oraz wspieranie pols</w:t>
      </w:r>
      <w:r>
        <w:rPr>
          <w:rFonts w:cs="Arial"/>
          <w:color w:val="1A1A1A"/>
          <w:shd w:val="clear" w:color="auto" w:fill="FFFFFF"/>
        </w:rPr>
        <w:t>kiej gospodarki. Na realizację p</w:t>
      </w:r>
      <w:r w:rsidRPr="00A422AF">
        <w:rPr>
          <w:rFonts w:cs="Arial"/>
          <w:color w:val="1A1A1A"/>
          <w:shd w:val="clear" w:color="auto" w:fill="FFFFFF"/>
        </w:rPr>
        <w:t>rogramu przeznaczono ponad 1 mld zł. W efekcie podróżni zyskają lepszy dostęp do kolejowej komunikacji wojewódzkiej i międzywojewódzkiej.</w:t>
      </w:r>
    </w:p>
    <w:p w14:paraId="3F46BC70" w14:textId="76ACACDF" w:rsidR="000B4977" w:rsidRPr="0000330B" w:rsidRDefault="000B4977" w:rsidP="000B4977">
      <w:pPr>
        <w:spacing w:line="360" w:lineRule="auto"/>
        <w:rPr>
          <w:rFonts w:cs="Arial"/>
          <w:shd w:val="clear" w:color="auto" w:fill="FFFFFF"/>
        </w:rPr>
      </w:pPr>
      <w:r w:rsidRPr="0000330B">
        <w:rPr>
          <w:rFonts w:cs="Arial"/>
        </w:rPr>
        <w:t>W woj. kujawsko-pomorskim podróżni korzystają już z nowych przystanków Tuchola Rudzki Most, Grudziądz Tuszewo, Grudziądz Śródmieście i Grudziądz Rządz</w:t>
      </w:r>
      <w:r>
        <w:rPr>
          <w:rFonts w:cs="Arial"/>
        </w:rPr>
        <w:t>,</w:t>
      </w:r>
      <w:r w:rsidRPr="0000330B">
        <w:rPr>
          <w:rFonts w:cs="Arial"/>
        </w:rPr>
        <w:t xml:space="preserve"> przebudowanych przystanków Bydgoszcz Zachód i Grzybno</w:t>
      </w:r>
      <w:r>
        <w:rPr>
          <w:rFonts w:cs="Arial"/>
        </w:rPr>
        <w:t xml:space="preserve"> oraz nowego dojścia do przystanku Grudziądz Mniszek</w:t>
      </w:r>
      <w:r w:rsidRPr="0000330B">
        <w:rPr>
          <w:rFonts w:cs="Arial"/>
        </w:rPr>
        <w:t xml:space="preserve">. </w:t>
      </w:r>
      <w:r>
        <w:rPr>
          <w:rFonts w:cs="Arial"/>
        </w:rPr>
        <w:t>W budowie są</w:t>
      </w:r>
      <w:r w:rsidRPr="0000330B">
        <w:rPr>
          <w:rFonts w:cs="Arial"/>
        </w:rPr>
        <w:t xml:space="preserve"> now</w:t>
      </w:r>
      <w:r>
        <w:rPr>
          <w:rFonts w:cs="Arial"/>
        </w:rPr>
        <w:t>e</w:t>
      </w:r>
      <w:r w:rsidRPr="0000330B">
        <w:rPr>
          <w:rFonts w:cs="Arial"/>
        </w:rPr>
        <w:t xml:space="preserve"> przystank</w:t>
      </w:r>
      <w:r>
        <w:rPr>
          <w:rFonts w:cs="Arial"/>
        </w:rPr>
        <w:t>i</w:t>
      </w:r>
      <w:r w:rsidRPr="0000330B">
        <w:rPr>
          <w:rFonts w:cs="Arial"/>
        </w:rPr>
        <w:t xml:space="preserve"> </w:t>
      </w:r>
      <w:r w:rsidRPr="0000330B">
        <w:rPr>
          <w:rStyle w:val="Pogrubienie"/>
          <w:rFonts w:cs="Arial"/>
          <w:b w:val="0"/>
        </w:rPr>
        <w:t>Trzeciewnica</w:t>
      </w:r>
      <w:r w:rsidRPr="0000330B">
        <w:rPr>
          <w:rFonts w:cs="Arial"/>
        </w:rPr>
        <w:t> i </w:t>
      </w:r>
      <w:r w:rsidRPr="0000330B">
        <w:rPr>
          <w:rStyle w:val="Pogrubienie"/>
          <w:rFonts w:cs="Arial"/>
          <w:b w:val="0"/>
        </w:rPr>
        <w:t>Dąbrowa Chełmińska</w:t>
      </w:r>
      <w:r w:rsidR="00E62150">
        <w:rPr>
          <w:rStyle w:val="Pogrubienie"/>
          <w:rFonts w:cs="Arial"/>
          <w:b w:val="0"/>
        </w:rPr>
        <w:t xml:space="preserve"> Centrum</w:t>
      </w:r>
      <w:r w:rsidRPr="0000330B">
        <w:rPr>
          <w:rFonts w:cs="Arial"/>
        </w:rPr>
        <w:t>. Do listy podstawowej programu zostało również dopisane zadanie polegające na budowie nowego przystanku o roboczej nazwie Brodnica Fabryczna</w:t>
      </w:r>
      <w:r w:rsidR="00CA2050">
        <w:rPr>
          <w:rFonts w:cs="Arial"/>
        </w:rPr>
        <w:t xml:space="preserve"> – w</w:t>
      </w:r>
      <w:r w:rsidRPr="0000330B">
        <w:rPr>
          <w:rFonts w:cs="Arial"/>
        </w:rPr>
        <w:t xml:space="preserve"> trakcie pr</w:t>
      </w:r>
      <w:r>
        <w:rPr>
          <w:rFonts w:cs="Arial"/>
        </w:rPr>
        <w:t>zygotowania jest program funkcjonalno – użytkowy dla realizacji zadania w formule „projektuj – buduj”.</w:t>
      </w:r>
    </w:p>
    <w:p w14:paraId="075DD51E" w14:textId="5B21089B" w:rsidR="00A422AF" w:rsidRPr="00A422AF" w:rsidRDefault="00A422AF" w:rsidP="00A422AF">
      <w:pPr>
        <w:spacing w:line="360" w:lineRule="auto"/>
        <w:rPr>
          <w:rFonts w:cs="Arial"/>
          <w:color w:val="1A1A1A"/>
        </w:rPr>
      </w:pPr>
      <w:r w:rsidRPr="00A422AF">
        <w:rPr>
          <w:rFonts w:cs="Arial"/>
          <w:color w:val="1A1A1A"/>
        </w:rPr>
        <w:t>W „Rządowym programie budowy lub modernizacji przystanków kolejowych na lata 2021-2025” uwzględniono 314 lokalizacji w całej Polsce. Na liście podstawowej jest 2</w:t>
      </w:r>
      <w:r w:rsidR="00E62150">
        <w:rPr>
          <w:rFonts w:cs="Arial"/>
          <w:color w:val="1A1A1A"/>
        </w:rPr>
        <w:t>14</w:t>
      </w:r>
      <w:r w:rsidRPr="00A422AF">
        <w:rPr>
          <w:rFonts w:cs="Arial"/>
          <w:color w:val="1A1A1A"/>
        </w:rPr>
        <w:t xml:space="preserve"> lokalizacji, a na liście rezerwowej 10</w:t>
      </w:r>
      <w:r w:rsidR="00E62150">
        <w:rPr>
          <w:rFonts w:cs="Arial"/>
          <w:color w:val="1A1A1A"/>
        </w:rPr>
        <w:t>0</w:t>
      </w:r>
      <w:r w:rsidRPr="00A422AF">
        <w:rPr>
          <w:rFonts w:cs="Arial"/>
          <w:color w:val="1A1A1A"/>
        </w:rPr>
        <w:t>.</w:t>
      </w:r>
    </w:p>
    <w:p w14:paraId="1B1647F1" w14:textId="77777777" w:rsidR="00A422AF" w:rsidRPr="009C5496" w:rsidRDefault="00A422AF" w:rsidP="009C5496"/>
    <w:p w14:paraId="6A3158B6" w14:textId="0B0A0C1D"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02252D2A" w14:textId="3F2A7320" w:rsidR="007C1108" w:rsidRDefault="007C1108" w:rsidP="00B648AA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</w:t>
      </w:r>
      <w:r w:rsidR="00056E94">
        <w:t> </w:t>
      </w:r>
      <w:r>
        <w:t>659</w:t>
      </w:r>
    </w:p>
    <w:p w14:paraId="67425F13" w14:textId="77777777"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1863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1045" w14:textId="77777777" w:rsidR="00736FE4" w:rsidRDefault="00736FE4" w:rsidP="009D1AEB">
      <w:pPr>
        <w:spacing w:after="0" w:line="240" w:lineRule="auto"/>
      </w:pPr>
      <w:r>
        <w:separator/>
      </w:r>
    </w:p>
  </w:endnote>
  <w:endnote w:type="continuationSeparator" w:id="0">
    <w:p w14:paraId="17E98135" w14:textId="77777777" w:rsidR="00736FE4" w:rsidRDefault="00736FE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4E75" w14:textId="77777777" w:rsidR="00A81615" w:rsidRDefault="00A816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731A" w14:textId="77777777" w:rsidR="00A81615" w:rsidRDefault="00A816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043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707C4B0" w14:textId="77777777" w:rsidR="00076292" w:rsidRPr="00714D33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01186CF" w14:textId="77777777" w:rsidR="00076292" w:rsidRPr="00714D33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3B6D51D8" w14:textId="030DC749" w:rsidR="00860074" w:rsidRPr="00860074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7B3D54" w:rsidRPr="005B077A">
      <w:rPr>
        <w:rFonts w:cs="Arial"/>
        <w:color w:val="727271"/>
        <w:sz w:val="14"/>
        <w:szCs w:val="14"/>
      </w:rPr>
      <w:t>33.</w:t>
    </w:r>
    <w:r w:rsidR="007B3D54">
      <w:rPr>
        <w:rFonts w:cs="Arial"/>
        <w:color w:val="727271"/>
        <w:sz w:val="14"/>
        <w:szCs w:val="14"/>
      </w:rPr>
      <w:t>335</w:t>
    </w:r>
    <w:r w:rsidR="007B3D54" w:rsidRPr="005B077A">
      <w:rPr>
        <w:rFonts w:cs="Arial"/>
        <w:color w:val="727271"/>
        <w:sz w:val="14"/>
        <w:szCs w:val="14"/>
      </w:rPr>
      <w:t>.</w:t>
    </w:r>
    <w:r w:rsidR="007B3D54">
      <w:rPr>
        <w:rFonts w:cs="Arial"/>
        <w:color w:val="727271"/>
        <w:sz w:val="14"/>
        <w:szCs w:val="14"/>
      </w:rPr>
      <w:t>532</w:t>
    </w:r>
    <w:r w:rsidR="007B3D54" w:rsidRPr="005B077A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C09A" w14:textId="77777777" w:rsidR="00736FE4" w:rsidRDefault="00736FE4" w:rsidP="009D1AEB">
      <w:pPr>
        <w:spacing w:after="0" w:line="240" w:lineRule="auto"/>
      </w:pPr>
      <w:r>
        <w:separator/>
      </w:r>
    </w:p>
  </w:footnote>
  <w:footnote w:type="continuationSeparator" w:id="0">
    <w:p w14:paraId="7096D935" w14:textId="77777777" w:rsidR="00736FE4" w:rsidRDefault="00736FE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DC4D" w14:textId="77777777" w:rsidR="00A81615" w:rsidRDefault="00A816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2DA6" w14:textId="77777777" w:rsidR="00A81615" w:rsidRDefault="00A816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BB53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A7526" wp14:editId="407D046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3EC8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C8579D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79F160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D1DC35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9DCD46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7CD326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6149C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FD5DAD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A75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7B3EC8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C8579D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79F160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D1DC35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9DCD46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7CD326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6149C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FD5DAD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1EB5D8" wp14:editId="1032CB7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585540">
    <w:abstractNumId w:val="1"/>
  </w:num>
  <w:num w:numId="2" w16cid:durableId="1466775940">
    <w:abstractNumId w:val="0"/>
  </w:num>
  <w:num w:numId="3" w16cid:durableId="288975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0F04"/>
    <w:rsid w:val="000149B4"/>
    <w:rsid w:val="00023C45"/>
    <w:rsid w:val="00056219"/>
    <w:rsid w:val="00056E94"/>
    <w:rsid w:val="000602CB"/>
    <w:rsid w:val="000701C5"/>
    <w:rsid w:val="00072424"/>
    <w:rsid w:val="00072994"/>
    <w:rsid w:val="00076292"/>
    <w:rsid w:val="00092D03"/>
    <w:rsid w:val="000A3B2B"/>
    <w:rsid w:val="000B4977"/>
    <w:rsid w:val="000D3EC2"/>
    <w:rsid w:val="000D4320"/>
    <w:rsid w:val="000D4686"/>
    <w:rsid w:val="000F1E4F"/>
    <w:rsid w:val="00106CFB"/>
    <w:rsid w:val="0012601E"/>
    <w:rsid w:val="0014543B"/>
    <w:rsid w:val="001571BC"/>
    <w:rsid w:val="00177374"/>
    <w:rsid w:val="001863F7"/>
    <w:rsid w:val="00191DED"/>
    <w:rsid w:val="001A0115"/>
    <w:rsid w:val="001A0D1E"/>
    <w:rsid w:val="001A0FA4"/>
    <w:rsid w:val="001B24C8"/>
    <w:rsid w:val="001B3671"/>
    <w:rsid w:val="001D3A7D"/>
    <w:rsid w:val="001E0F55"/>
    <w:rsid w:val="001E6758"/>
    <w:rsid w:val="001F232D"/>
    <w:rsid w:val="001F3200"/>
    <w:rsid w:val="001F7D36"/>
    <w:rsid w:val="00207F17"/>
    <w:rsid w:val="00231267"/>
    <w:rsid w:val="00236985"/>
    <w:rsid w:val="00260E09"/>
    <w:rsid w:val="0026491F"/>
    <w:rsid w:val="00275D0D"/>
    <w:rsid w:val="00277762"/>
    <w:rsid w:val="00290E82"/>
    <w:rsid w:val="00291328"/>
    <w:rsid w:val="0029140C"/>
    <w:rsid w:val="00292544"/>
    <w:rsid w:val="002A16AD"/>
    <w:rsid w:val="002A4095"/>
    <w:rsid w:val="002B017D"/>
    <w:rsid w:val="002B3AE1"/>
    <w:rsid w:val="002E3404"/>
    <w:rsid w:val="002F6767"/>
    <w:rsid w:val="00300D8C"/>
    <w:rsid w:val="00303B5A"/>
    <w:rsid w:val="00306C27"/>
    <w:rsid w:val="00325E9D"/>
    <w:rsid w:val="00333A8D"/>
    <w:rsid w:val="00341B9D"/>
    <w:rsid w:val="00355D46"/>
    <w:rsid w:val="00357A92"/>
    <w:rsid w:val="003621C9"/>
    <w:rsid w:val="003645B2"/>
    <w:rsid w:val="00371D37"/>
    <w:rsid w:val="0039370D"/>
    <w:rsid w:val="00394C06"/>
    <w:rsid w:val="003A1670"/>
    <w:rsid w:val="003A44A5"/>
    <w:rsid w:val="003B1C58"/>
    <w:rsid w:val="003B525D"/>
    <w:rsid w:val="003C5E6C"/>
    <w:rsid w:val="003F5E5F"/>
    <w:rsid w:val="00401F21"/>
    <w:rsid w:val="004061B3"/>
    <w:rsid w:val="004159CA"/>
    <w:rsid w:val="00421617"/>
    <w:rsid w:val="00440E35"/>
    <w:rsid w:val="00450285"/>
    <w:rsid w:val="0046358E"/>
    <w:rsid w:val="004672F7"/>
    <w:rsid w:val="004A17DD"/>
    <w:rsid w:val="004B0488"/>
    <w:rsid w:val="004B2FB6"/>
    <w:rsid w:val="004E3D71"/>
    <w:rsid w:val="005023E0"/>
    <w:rsid w:val="00502A8A"/>
    <w:rsid w:val="00505958"/>
    <w:rsid w:val="005073B5"/>
    <w:rsid w:val="00531FF3"/>
    <w:rsid w:val="00541B5B"/>
    <w:rsid w:val="00556193"/>
    <w:rsid w:val="00567F1D"/>
    <w:rsid w:val="00584938"/>
    <w:rsid w:val="00590FE5"/>
    <w:rsid w:val="005943F9"/>
    <w:rsid w:val="005A0778"/>
    <w:rsid w:val="005A243C"/>
    <w:rsid w:val="005A3CB3"/>
    <w:rsid w:val="005B1DC4"/>
    <w:rsid w:val="005C478F"/>
    <w:rsid w:val="005C6B81"/>
    <w:rsid w:val="005D0D3E"/>
    <w:rsid w:val="005D12FA"/>
    <w:rsid w:val="005D6C58"/>
    <w:rsid w:val="005D713A"/>
    <w:rsid w:val="005D72A6"/>
    <w:rsid w:val="005E1A5F"/>
    <w:rsid w:val="005E5A21"/>
    <w:rsid w:val="0060236E"/>
    <w:rsid w:val="00607A57"/>
    <w:rsid w:val="006119B3"/>
    <w:rsid w:val="00622016"/>
    <w:rsid w:val="00622F42"/>
    <w:rsid w:val="00625B84"/>
    <w:rsid w:val="006331ED"/>
    <w:rsid w:val="0063625B"/>
    <w:rsid w:val="006365C4"/>
    <w:rsid w:val="00640EED"/>
    <w:rsid w:val="00671E21"/>
    <w:rsid w:val="00686E7C"/>
    <w:rsid w:val="006875AE"/>
    <w:rsid w:val="00691002"/>
    <w:rsid w:val="006A61B9"/>
    <w:rsid w:val="006B1136"/>
    <w:rsid w:val="006C6C1C"/>
    <w:rsid w:val="006E00F9"/>
    <w:rsid w:val="006E0515"/>
    <w:rsid w:val="00714090"/>
    <w:rsid w:val="007178D9"/>
    <w:rsid w:val="007317F6"/>
    <w:rsid w:val="00736FE4"/>
    <w:rsid w:val="007411C1"/>
    <w:rsid w:val="00742519"/>
    <w:rsid w:val="0077527D"/>
    <w:rsid w:val="00777D9F"/>
    <w:rsid w:val="007B3D54"/>
    <w:rsid w:val="007C1108"/>
    <w:rsid w:val="007F0F98"/>
    <w:rsid w:val="007F2DC7"/>
    <w:rsid w:val="007F3648"/>
    <w:rsid w:val="007F42EB"/>
    <w:rsid w:val="00807C04"/>
    <w:rsid w:val="00814172"/>
    <w:rsid w:val="00815D79"/>
    <w:rsid w:val="008267CE"/>
    <w:rsid w:val="0083684F"/>
    <w:rsid w:val="00845512"/>
    <w:rsid w:val="00860074"/>
    <w:rsid w:val="00871BBB"/>
    <w:rsid w:val="00881835"/>
    <w:rsid w:val="008832CE"/>
    <w:rsid w:val="0088348C"/>
    <w:rsid w:val="00883510"/>
    <w:rsid w:val="00896F4D"/>
    <w:rsid w:val="008B50A8"/>
    <w:rsid w:val="008B526C"/>
    <w:rsid w:val="008C3EDA"/>
    <w:rsid w:val="008D5441"/>
    <w:rsid w:val="008D57C9"/>
    <w:rsid w:val="008E4FA6"/>
    <w:rsid w:val="008F3ECB"/>
    <w:rsid w:val="00903551"/>
    <w:rsid w:val="00906C33"/>
    <w:rsid w:val="00910895"/>
    <w:rsid w:val="00914E22"/>
    <w:rsid w:val="009156B5"/>
    <w:rsid w:val="0091640E"/>
    <w:rsid w:val="0092135D"/>
    <w:rsid w:val="00922C69"/>
    <w:rsid w:val="00932B11"/>
    <w:rsid w:val="00965887"/>
    <w:rsid w:val="00985E0A"/>
    <w:rsid w:val="0098703D"/>
    <w:rsid w:val="00990FF7"/>
    <w:rsid w:val="009A0B42"/>
    <w:rsid w:val="009A2226"/>
    <w:rsid w:val="009B2722"/>
    <w:rsid w:val="009B5C5C"/>
    <w:rsid w:val="009C5496"/>
    <w:rsid w:val="009D1AEB"/>
    <w:rsid w:val="009D1EBF"/>
    <w:rsid w:val="009D737B"/>
    <w:rsid w:val="009D7C5F"/>
    <w:rsid w:val="00A05027"/>
    <w:rsid w:val="00A050AF"/>
    <w:rsid w:val="00A136D2"/>
    <w:rsid w:val="00A1573E"/>
    <w:rsid w:val="00A15AED"/>
    <w:rsid w:val="00A15DBE"/>
    <w:rsid w:val="00A422AF"/>
    <w:rsid w:val="00A50313"/>
    <w:rsid w:val="00A523AA"/>
    <w:rsid w:val="00A655C8"/>
    <w:rsid w:val="00A72B76"/>
    <w:rsid w:val="00A81615"/>
    <w:rsid w:val="00A81BA1"/>
    <w:rsid w:val="00A90B6F"/>
    <w:rsid w:val="00A978EE"/>
    <w:rsid w:val="00AA07F1"/>
    <w:rsid w:val="00AA51CB"/>
    <w:rsid w:val="00AB1FCB"/>
    <w:rsid w:val="00AD3260"/>
    <w:rsid w:val="00AD5984"/>
    <w:rsid w:val="00AE4F6F"/>
    <w:rsid w:val="00AE56CD"/>
    <w:rsid w:val="00AF07A2"/>
    <w:rsid w:val="00AF5ABF"/>
    <w:rsid w:val="00B05DA7"/>
    <w:rsid w:val="00B11856"/>
    <w:rsid w:val="00B12A3C"/>
    <w:rsid w:val="00B41166"/>
    <w:rsid w:val="00B45B17"/>
    <w:rsid w:val="00B46580"/>
    <w:rsid w:val="00B54E4C"/>
    <w:rsid w:val="00B5615C"/>
    <w:rsid w:val="00B5791F"/>
    <w:rsid w:val="00B648AA"/>
    <w:rsid w:val="00B90F0C"/>
    <w:rsid w:val="00BA18F3"/>
    <w:rsid w:val="00BC4660"/>
    <w:rsid w:val="00BD66B1"/>
    <w:rsid w:val="00BD74B2"/>
    <w:rsid w:val="00BF26EF"/>
    <w:rsid w:val="00BF426A"/>
    <w:rsid w:val="00C022EB"/>
    <w:rsid w:val="00C11E92"/>
    <w:rsid w:val="00C239CE"/>
    <w:rsid w:val="00C35071"/>
    <w:rsid w:val="00C46713"/>
    <w:rsid w:val="00C61088"/>
    <w:rsid w:val="00C77848"/>
    <w:rsid w:val="00C85628"/>
    <w:rsid w:val="00C90AE2"/>
    <w:rsid w:val="00C92BCF"/>
    <w:rsid w:val="00C95078"/>
    <w:rsid w:val="00C95F7F"/>
    <w:rsid w:val="00CA0FE7"/>
    <w:rsid w:val="00CA2050"/>
    <w:rsid w:val="00CA27B2"/>
    <w:rsid w:val="00CA3D8A"/>
    <w:rsid w:val="00CB1184"/>
    <w:rsid w:val="00CD19E5"/>
    <w:rsid w:val="00CD4E47"/>
    <w:rsid w:val="00CE3E48"/>
    <w:rsid w:val="00CE70E1"/>
    <w:rsid w:val="00CF3D6F"/>
    <w:rsid w:val="00CF535A"/>
    <w:rsid w:val="00D10060"/>
    <w:rsid w:val="00D1109B"/>
    <w:rsid w:val="00D129E8"/>
    <w:rsid w:val="00D149FC"/>
    <w:rsid w:val="00D22937"/>
    <w:rsid w:val="00D26970"/>
    <w:rsid w:val="00D27075"/>
    <w:rsid w:val="00D33813"/>
    <w:rsid w:val="00D37E1F"/>
    <w:rsid w:val="00D5268D"/>
    <w:rsid w:val="00D538DA"/>
    <w:rsid w:val="00D55254"/>
    <w:rsid w:val="00D56C12"/>
    <w:rsid w:val="00D70AD7"/>
    <w:rsid w:val="00D74A33"/>
    <w:rsid w:val="00D80104"/>
    <w:rsid w:val="00D85652"/>
    <w:rsid w:val="00D9072D"/>
    <w:rsid w:val="00DA31FA"/>
    <w:rsid w:val="00DA3DBA"/>
    <w:rsid w:val="00DA6AFD"/>
    <w:rsid w:val="00DB0792"/>
    <w:rsid w:val="00DC129A"/>
    <w:rsid w:val="00DC2F6F"/>
    <w:rsid w:val="00DC5417"/>
    <w:rsid w:val="00DD56ED"/>
    <w:rsid w:val="00DD7E08"/>
    <w:rsid w:val="00DE2A58"/>
    <w:rsid w:val="00DE40E5"/>
    <w:rsid w:val="00DF4113"/>
    <w:rsid w:val="00E0035C"/>
    <w:rsid w:val="00E12785"/>
    <w:rsid w:val="00E13559"/>
    <w:rsid w:val="00E1441D"/>
    <w:rsid w:val="00E547CF"/>
    <w:rsid w:val="00E61250"/>
    <w:rsid w:val="00E62150"/>
    <w:rsid w:val="00E65A19"/>
    <w:rsid w:val="00E738FB"/>
    <w:rsid w:val="00E755D8"/>
    <w:rsid w:val="00E97DE6"/>
    <w:rsid w:val="00EA4FB3"/>
    <w:rsid w:val="00EB483D"/>
    <w:rsid w:val="00EC2E33"/>
    <w:rsid w:val="00EC2ED8"/>
    <w:rsid w:val="00EF3690"/>
    <w:rsid w:val="00F032E9"/>
    <w:rsid w:val="00F0640B"/>
    <w:rsid w:val="00F10097"/>
    <w:rsid w:val="00F16B83"/>
    <w:rsid w:val="00F24B54"/>
    <w:rsid w:val="00F2657B"/>
    <w:rsid w:val="00F33FD9"/>
    <w:rsid w:val="00F41C6E"/>
    <w:rsid w:val="00F420B4"/>
    <w:rsid w:val="00F56DD5"/>
    <w:rsid w:val="00F56DD6"/>
    <w:rsid w:val="00F77B6F"/>
    <w:rsid w:val="00F92440"/>
    <w:rsid w:val="00F9361F"/>
    <w:rsid w:val="00F94031"/>
    <w:rsid w:val="00FA448D"/>
    <w:rsid w:val="00FC1052"/>
    <w:rsid w:val="00FC2434"/>
    <w:rsid w:val="00FC76EF"/>
    <w:rsid w:val="00FD1223"/>
    <w:rsid w:val="00FD2F20"/>
    <w:rsid w:val="00FD5DF9"/>
    <w:rsid w:val="00FE60FF"/>
    <w:rsid w:val="00FF0C04"/>
    <w:rsid w:val="00FF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A7C6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59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5984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5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F8659-2C36-4C10-829E-6923FE43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Nakło nad Notecią zyska nowy przystanek</vt:lpstr>
    </vt:vector>
  </TitlesOfParts>
  <Company>PKP PLK S.A.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Nakło nad Notecią zyska nowy przystanek</dc:title>
  <dc:subject/>
  <dc:creator>Przemyslaw.Zielinski2@plk-sa.pl</dc:creator>
  <cp:keywords/>
  <dc:description/>
  <cp:lastModifiedBy>Zieliński Przemysław</cp:lastModifiedBy>
  <cp:revision>32</cp:revision>
  <dcterms:created xsi:type="dcterms:W3CDTF">2024-04-04T08:54:00Z</dcterms:created>
  <dcterms:modified xsi:type="dcterms:W3CDTF">2024-11-15T08:24:00Z</dcterms:modified>
</cp:coreProperties>
</file>