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4F6" w14:textId="2E4C3D91" w:rsidR="0063625B" w:rsidRDefault="00296D96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230C198F" w14:textId="51929F1E" w:rsidR="009D1AEB" w:rsidRPr="00A82B16" w:rsidRDefault="00B30155" w:rsidP="00A82B16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1943E0">
        <w:rPr>
          <w:rFonts w:cs="Arial"/>
        </w:rPr>
        <w:t>1</w:t>
      </w:r>
      <w:r w:rsidR="00663137">
        <w:rPr>
          <w:rFonts w:cs="Arial"/>
        </w:rPr>
        <w:t>6</w:t>
      </w:r>
      <w:r>
        <w:rPr>
          <w:rFonts w:cs="Arial"/>
        </w:rPr>
        <w:t xml:space="preserve"> </w:t>
      </w:r>
      <w:r w:rsidR="001943E0">
        <w:rPr>
          <w:rFonts w:cs="Arial"/>
        </w:rPr>
        <w:t>lipca</w:t>
      </w:r>
      <w:r>
        <w:rPr>
          <w:rFonts w:cs="Arial"/>
        </w:rPr>
        <w:t xml:space="preserve"> 202</w:t>
      </w:r>
      <w:r w:rsidR="00563A8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795DF66A" w14:textId="372C9C47" w:rsidR="00563A88" w:rsidRPr="008429AF" w:rsidRDefault="008345AB" w:rsidP="008429AF">
      <w:pPr>
        <w:pStyle w:val="Nagwek1"/>
      </w:pPr>
      <w:r w:rsidRPr="008429AF">
        <w:t xml:space="preserve">Pociągiem wygodnie na </w:t>
      </w:r>
      <w:proofErr w:type="spellStart"/>
      <w:r w:rsidRPr="008429AF">
        <w:t>Łasztownię</w:t>
      </w:r>
      <w:proofErr w:type="spellEnd"/>
      <w:r w:rsidRPr="008429AF">
        <w:t xml:space="preserve"> i </w:t>
      </w:r>
      <w:r w:rsidR="004310C5" w:rsidRPr="008429AF">
        <w:t xml:space="preserve">do parku przemysłowego w </w:t>
      </w:r>
      <w:proofErr w:type="spellStart"/>
      <w:r w:rsidR="00D2501A" w:rsidRPr="008429AF">
        <w:t>D</w:t>
      </w:r>
      <w:r w:rsidR="004310C5" w:rsidRPr="008429AF">
        <w:t>unikow</w:t>
      </w:r>
      <w:r w:rsidR="00D2501A" w:rsidRPr="008429AF">
        <w:t>ie</w:t>
      </w:r>
      <w:proofErr w:type="spellEnd"/>
    </w:p>
    <w:p w14:paraId="53A69227" w14:textId="2B09F77E" w:rsidR="00CE10C3" w:rsidRDefault="001943E0" w:rsidP="00CE10C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Od </w:t>
      </w:r>
      <w:r w:rsidR="00663137">
        <w:rPr>
          <w:rFonts w:cs="Arial"/>
          <w:b/>
        </w:rPr>
        <w:t>dziś</w:t>
      </w:r>
      <w:r>
        <w:rPr>
          <w:rFonts w:cs="Arial"/>
          <w:b/>
        </w:rPr>
        <w:t xml:space="preserve"> </w:t>
      </w:r>
      <w:r w:rsidR="008345AB">
        <w:rPr>
          <w:rFonts w:cs="Arial"/>
          <w:b/>
        </w:rPr>
        <w:t xml:space="preserve">dla podróżnych dostępny </w:t>
      </w:r>
      <w:r w:rsidR="00663137">
        <w:rPr>
          <w:rFonts w:cs="Arial"/>
          <w:b/>
        </w:rPr>
        <w:t>jest nowy</w:t>
      </w:r>
      <w:r w:rsidR="008345AB">
        <w:rPr>
          <w:rFonts w:cs="Arial"/>
          <w:b/>
        </w:rPr>
        <w:t xml:space="preserve"> przystanek</w:t>
      </w:r>
      <w:r>
        <w:rPr>
          <w:rFonts w:cs="Arial"/>
          <w:b/>
        </w:rPr>
        <w:t xml:space="preserve"> Szczecin Łasztownia. L</w:t>
      </w:r>
      <w:r w:rsidR="00386B01">
        <w:rPr>
          <w:rFonts w:cs="Arial"/>
          <w:b/>
        </w:rPr>
        <w:t>epszy dostęp do kolei pracownikom pobliskiego parku przemysłowego oraz okolicznym mieszkańcom</w:t>
      </w:r>
      <w:r>
        <w:rPr>
          <w:rFonts w:cs="Arial"/>
          <w:b/>
        </w:rPr>
        <w:t xml:space="preserve"> zapewnia</w:t>
      </w:r>
      <w:r w:rsidR="00663137">
        <w:rPr>
          <w:rFonts w:cs="Arial"/>
          <w:b/>
        </w:rPr>
        <w:t xml:space="preserve"> także</w:t>
      </w:r>
      <w:r>
        <w:rPr>
          <w:rFonts w:cs="Arial"/>
          <w:b/>
        </w:rPr>
        <w:t xml:space="preserve"> przystanek Szczecin Dunikowo</w:t>
      </w:r>
      <w:r w:rsidR="00386B01">
        <w:rPr>
          <w:rFonts w:cs="Arial"/>
          <w:b/>
        </w:rPr>
        <w:t>.</w:t>
      </w:r>
      <w:r w:rsidR="00CE10C3">
        <w:rPr>
          <w:rFonts w:cs="Arial"/>
          <w:b/>
        </w:rPr>
        <w:t xml:space="preserve"> </w:t>
      </w:r>
      <w:r>
        <w:rPr>
          <w:rFonts w:cs="Arial"/>
          <w:b/>
        </w:rPr>
        <w:t>To kolejne nowe przystanki, które powstały w</w:t>
      </w:r>
      <w:r w:rsidR="00CE10C3">
        <w:rPr>
          <w:rFonts w:cs="Arial"/>
          <w:b/>
        </w:rPr>
        <w:t xml:space="preserve"> ramach budowy Szczecińskiej Kolei Metropolitalnej</w:t>
      </w:r>
      <w:r w:rsidR="00DA7545">
        <w:rPr>
          <w:rFonts w:cs="Arial"/>
          <w:b/>
        </w:rPr>
        <w:t xml:space="preserve">. </w:t>
      </w:r>
      <w:r w:rsidR="00CE10C3">
        <w:rPr>
          <w:rFonts w:cs="Arial"/>
          <w:b/>
        </w:rPr>
        <w:t xml:space="preserve">Efektem inwestycji </w:t>
      </w:r>
      <w:r w:rsidR="00386B01">
        <w:rPr>
          <w:rFonts w:cs="Arial"/>
          <w:b/>
        </w:rPr>
        <w:t>jest</w:t>
      </w:r>
      <w:r w:rsidR="00CE10C3">
        <w:rPr>
          <w:rFonts w:cs="Arial"/>
          <w:b/>
        </w:rPr>
        <w:t xml:space="preserve"> wygodniejsza podróż pociągiem w kierunku centrum Szczecina</w:t>
      </w:r>
      <w:r w:rsidR="00DA7545">
        <w:rPr>
          <w:rFonts w:cs="Arial"/>
          <w:b/>
        </w:rPr>
        <w:t xml:space="preserve"> oraz Stargardu</w:t>
      </w:r>
      <w:r>
        <w:rPr>
          <w:rFonts w:cs="Arial"/>
          <w:b/>
        </w:rPr>
        <w:t xml:space="preserve"> i Gryfina</w:t>
      </w:r>
      <w:r w:rsidR="00DA7545">
        <w:rPr>
          <w:rFonts w:cs="Arial"/>
          <w:b/>
        </w:rPr>
        <w:t>.</w:t>
      </w:r>
    </w:p>
    <w:p w14:paraId="4F7F926C" w14:textId="77777777" w:rsidR="006F653D" w:rsidRDefault="006F653D" w:rsidP="006F653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Cs/>
        </w:rPr>
        <w:t>P</w:t>
      </w:r>
      <w:r w:rsidRPr="003B7755">
        <w:rPr>
          <w:rFonts w:eastAsia="Calibri" w:cs="Arial"/>
          <w:bCs/>
        </w:rPr>
        <w:t>rzystan</w:t>
      </w:r>
      <w:r>
        <w:rPr>
          <w:rFonts w:eastAsia="Calibri" w:cs="Arial"/>
          <w:bCs/>
        </w:rPr>
        <w:t xml:space="preserve">ek Szczecin Łasztownia (linia kolejowa nr 273 Wrocław – Szczecin) powstał przy ulicy </w:t>
      </w:r>
      <w:proofErr w:type="spellStart"/>
      <w:r>
        <w:rPr>
          <w:rFonts w:eastAsia="Calibri" w:cs="Arial"/>
          <w:bCs/>
        </w:rPr>
        <w:t>Heyki</w:t>
      </w:r>
      <w:proofErr w:type="spellEnd"/>
      <w:r>
        <w:rPr>
          <w:rFonts w:eastAsia="Calibri" w:cs="Arial"/>
          <w:bCs/>
        </w:rPr>
        <w:t>, a przystanek Szczecin Dunikowo</w:t>
      </w:r>
      <w:r w:rsidRPr="003B7755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(linia kolejowa nr 351 Poznań – Szczecin) w </w:t>
      </w:r>
      <w:r>
        <w:rPr>
          <w:rFonts w:eastAsia="Calibri" w:cs="Arial"/>
        </w:rPr>
        <w:t xml:space="preserve">pobliżu ulic Kobaltowej oraz Owsianej. Perony na obu przystankach mają odpowiednią wysokość, ułatwiającą podróżnym wsiadanie i wysiadanie z pociągów. Komfort oczekiwania na pociąg zapewniają wiaty i ławki. Energooszczędne oświetlenie LED umożliwia bezpieczne podróżowanie po zmroku. Orientację ułatwiają </w:t>
      </w:r>
      <w:r w:rsidRPr="00C64F3E">
        <w:rPr>
          <w:rFonts w:eastAsia="Calibri" w:cs="Arial"/>
        </w:rPr>
        <w:t>tablice z czytelnym oznakowaniem</w:t>
      </w:r>
      <w:r>
        <w:rPr>
          <w:rFonts w:eastAsia="Calibri" w:cs="Arial"/>
        </w:rPr>
        <w:t>, wyświetlacze</w:t>
      </w:r>
      <w:r w:rsidRPr="00C64F3E">
        <w:rPr>
          <w:rFonts w:eastAsia="Calibri" w:cs="Arial"/>
        </w:rPr>
        <w:t xml:space="preserve"> i gabloty z rozkładami jazdy</w:t>
      </w:r>
      <w:r>
        <w:rPr>
          <w:rFonts w:eastAsia="Calibri" w:cs="Arial"/>
        </w:rPr>
        <w:t>.</w:t>
      </w:r>
      <w:r w:rsidRPr="00BD1ACB">
        <w:rPr>
          <w:rFonts w:eastAsia="Calibri" w:cs="Arial"/>
        </w:rPr>
        <w:t xml:space="preserve"> </w:t>
      </w:r>
      <w:r>
        <w:rPr>
          <w:rFonts w:eastAsia="Calibri" w:cs="Arial"/>
        </w:rPr>
        <w:t>Przystanek Szczecin Łasztownia jest dostępny dla wszystkich pasażerów dzięki windom. Na przystanku Szczecin Dunikowo bezpieczne przemieszczanie się między peronami umożliwia przejście pod torami, a osoby o ograniczonych możliwościach poruszania się</w:t>
      </w:r>
      <w:r w:rsidRPr="00BD1ACB">
        <w:rPr>
          <w:rFonts w:eastAsia="Calibri" w:cs="Arial"/>
        </w:rPr>
        <w:t xml:space="preserve"> </w:t>
      </w:r>
      <w:r>
        <w:rPr>
          <w:rFonts w:eastAsia="Calibri" w:cs="Arial"/>
        </w:rPr>
        <w:t>mogą korzystać z pochylni i ścieżek naprowadzających.</w:t>
      </w:r>
    </w:p>
    <w:p w14:paraId="6C211DB6" w14:textId="77777777" w:rsidR="006F653D" w:rsidRPr="00604DCE" w:rsidRDefault="006F653D" w:rsidP="006F653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604DCE">
        <w:rPr>
          <w:rFonts w:eastAsia="Calibri" w:cs="Arial"/>
          <w:color w:val="000000" w:themeColor="text1"/>
        </w:rPr>
        <w:t>Na liniach kolejowych w stronę Gryfina, Stargardu oraz Goleniowa</w:t>
      </w:r>
      <w:r>
        <w:rPr>
          <w:rFonts w:eastAsia="Calibri" w:cs="Arial"/>
          <w:color w:val="000000" w:themeColor="text1"/>
        </w:rPr>
        <w:t xml:space="preserve"> podróżni korzystają już z dwóch przebudowanych peronów na stacji w Gryfinie, peronów na stacji Szczecin Podjuchy, peronu nr 1 na stacji Daleszewo, peronu nr 2 na przystanku Czepino oraz z nowych przystanków: Goleniów Park Przemysłowy, Szczecin </w:t>
      </w:r>
      <w:proofErr w:type="spellStart"/>
      <w:r>
        <w:rPr>
          <w:rFonts w:eastAsia="Calibri" w:cs="Arial"/>
          <w:color w:val="000000" w:themeColor="text1"/>
        </w:rPr>
        <w:t>Żydowce</w:t>
      </w:r>
      <w:proofErr w:type="spellEnd"/>
      <w:r>
        <w:rPr>
          <w:rFonts w:eastAsia="Calibri" w:cs="Arial"/>
          <w:color w:val="000000" w:themeColor="text1"/>
        </w:rPr>
        <w:t xml:space="preserve"> oraz Szczecin Trzebusz.</w:t>
      </w:r>
      <w:r w:rsidRPr="00604DCE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W</w:t>
      </w:r>
      <w:r w:rsidRPr="00604DCE">
        <w:rPr>
          <w:rFonts w:eastAsia="Calibri" w:cs="Arial"/>
          <w:color w:val="000000" w:themeColor="text1"/>
        </w:rPr>
        <w:t>ykonawca prowadzi obecnie prace na peronie nr 2 na stacji Daleszewo. Na stacji Gryfino wykonawca prowadzi prace remontowe w przejściu</w:t>
      </w:r>
      <w:r>
        <w:rPr>
          <w:rFonts w:eastAsia="Calibri" w:cs="Arial"/>
          <w:color w:val="000000" w:themeColor="text1"/>
        </w:rPr>
        <w:t xml:space="preserve">. </w:t>
      </w:r>
      <w:r w:rsidRPr="00604DCE">
        <w:rPr>
          <w:rFonts w:eastAsia="Calibri" w:cs="Arial"/>
          <w:color w:val="000000" w:themeColor="text1"/>
        </w:rPr>
        <w:t xml:space="preserve">Na stacji Szczecin Dąbie </w:t>
      </w:r>
      <w:r>
        <w:rPr>
          <w:rFonts w:eastAsia="Calibri" w:cs="Arial"/>
          <w:color w:val="000000" w:themeColor="text1"/>
        </w:rPr>
        <w:t xml:space="preserve">postępują </w:t>
      </w:r>
      <w:r w:rsidRPr="00604DCE">
        <w:rPr>
          <w:rFonts w:eastAsia="Calibri" w:cs="Arial"/>
          <w:color w:val="000000" w:themeColor="text1"/>
        </w:rPr>
        <w:t xml:space="preserve">prace związane z budową przejścia pod torami, które będzie prowadziło na drugą stronę stacji. </w:t>
      </w:r>
      <w:r>
        <w:rPr>
          <w:rFonts w:eastAsia="Calibri" w:cs="Arial"/>
          <w:color w:val="000000" w:themeColor="text1"/>
        </w:rPr>
        <w:t xml:space="preserve">Na przystanku Szczecin Zdroje wykonawca rozpoczął prace </w:t>
      </w:r>
      <w:r>
        <w:rPr>
          <w:rFonts w:cs="Arial"/>
        </w:rPr>
        <w:t xml:space="preserve">związane z przebudową peronu nr 1 i budową przejścia pod torami. </w:t>
      </w:r>
    </w:p>
    <w:p w14:paraId="4D7DBF36" w14:textId="77777777" w:rsidR="006F653D" w:rsidRPr="00A51735" w:rsidRDefault="006F653D" w:rsidP="006F653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600F39">
        <w:rPr>
          <w:rFonts w:eastAsia="Calibri" w:cs="Arial"/>
        </w:rPr>
        <w:t xml:space="preserve">a linii kolejowej nr 406 w stronę Polic wykonawca prowadzi prace torowe na odcinkach Szczecin </w:t>
      </w:r>
      <w:r>
        <w:rPr>
          <w:rFonts w:eastAsia="Calibri" w:cs="Arial"/>
        </w:rPr>
        <w:t>Pomorzany</w:t>
      </w:r>
      <w:r w:rsidRPr="00600F39">
        <w:rPr>
          <w:rFonts w:eastAsia="Calibri" w:cs="Arial"/>
        </w:rPr>
        <w:t xml:space="preserve"> – Szczecin Turzyn, Szczecin Turzyn – Szczecin </w:t>
      </w:r>
      <w:proofErr w:type="spellStart"/>
      <w:r w:rsidRPr="00600F39">
        <w:rPr>
          <w:rFonts w:eastAsia="Calibri" w:cs="Arial"/>
        </w:rPr>
        <w:t>Niebuszewo</w:t>
      </w:r>
      <w:proofErr w:type="spellEnd"/>
      <w:r w:rsidRPr="00600F39">
        <w:rPr>
          <w:rFonts w:eastAsia="Calibri" w:cs="Arial"/>
        </w:rPr>
        <w:t xml:space="preserve">, Szczecin </w:t>
      </w:r>
      <w:proofErr w:type="spellStart"/>
      <w:r w:rsidRPr="00600F39">
        <w:rPr>
          <w:rFonts w:eastAsia="Calibri" w:cs="Arial"/>
        </w:rPr>
        <w:t>Niebuszewo</w:t>
      </w:r>
      <w:proofErr w:type="spellEnd"/>
      <w:r w:rsidRPr="00600F39">
        <w:rPr>
          <w:rFonts w:eastAsia="Calibri" w:cs="Arial"/>
        </w:rPr>
        <w:t xml:space="preserve"> – </w:t>
      </w:r>
      <w:r w:rsidRPr="00600F39">
        <w:rPr>
          <w:rFonts w:eastAsia="Calibri" w:cs="Arial"/>
        </w:rPr>
        <w:lastRenderedPageBreak/>
        <w:t xml:space="preserve">Szczecin Gocław oraz Szczecin Skolwin – Police. Prowadzone są również prace przy budowie peronów w lokalizacjach: Szczecin Pomorzany, Cmentarz Centralny, Szczecin Turzyn, Szczecin Żelechowa, Szczecin </w:t>
      </w:r>
      <w:proofErr w:type="spellStart"/>
      <w:r w:rsidRPr="00600F39">
        <w:rPr>
          <w:rFonts w:eastAsia="Calibri" w:cs="Arial"/>
        </w:rPr>
        <w:t>Drzetowo</w:t>
      </w:r>
      <w:proofErr w:type="spellEnd"/>
      <w:r w:rsidRPr="00600F39">
        <w:rPr>
          <w:rFonts w:eastAsia="Calibri" w:cs="Arial"/>
        </w:rPr>
        <w:t xml:space="preserve">, Szczecin </w:t>
      </w:r>
      <w:proofErr w:type="spellStart"/>
      <w:r w:rsidRPr="00600F39">
        <w:rPr>
          <w:rFonts w:eastAsia="Calibri" w:cs="Arial"/>
        </w:rPr>
        <w:t>Golęcino</w:t>
      </w:r>
      <w:proofErr w:type="spellEnd"/>
      <w:r w:rsidRPr="00600F39">
        <w:rPr>
          <w:rFonts w:eastAsia="Calibri" w:cs="Arial"/>
        </w:rPr>
        <w:t>, Szczecin Skolwin</w:t>
      </w:r>
      <w:r>
        <w:rPr>
          <w:rFonts w:eastAsia="Calibri" w:cs="Arial"/>
        </w:rPr>
        <w:t>, Szczecin Skolwin Północny</w:t>
      </w:r>
      <w:r w:rsidRPr="00600F39">
        <w:rPr>
          <w:rFonts w:eastAsia="Calibri" w:cs="Arial"/>
        </w:rPr>
        <w:t xml:space="preserve"> oraz Police.</w:t>
      </w:r>
    </w:p>
    <w:p w14:paraId="6C1D4A43" w14:textId="77777777" w:rsidR="006F653D" w:rsidRDefault="006F653D" w:rsidP="006F653D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Sprawniejsze podróże w aglomeracji Szczecińskiej</w:t>
      </w:r>
    </w:p>
    <w:p w14:paraId="3AB6EFC4" w14:textId="1C832EEF" w:rsidR="006F653D" w:rsidRDefault="006F653D" w:rsidP="006F653D">
      <w:pPr>
        <w:spacing w:before="100" w:beforeAutospacing="1" w:after="100" w:afterAutospacing="1" w:line="360" w:lineRule="auto"/>
        <w:rPr>
          <w:rFonts w:cs="Arial"/>
        </w:rPr>
      </w:pPr>
      <w:r w:rsidRPr="00993415">
        <w:rPr>
          <w:rFonts w:cs="Arial"/>
        </w:rPr>
        <w:t xml:space="preserve">Inwestycja </w:t>
      </w:r>
      <w:r w:rsidRPr="00D73CC9">
        <w:rPr>
          <w:rFonts w:cs="Arial"/>
        </w:rPr>
        <w:t xml:space="preserve">„Budowa Szczecińskiej Kolei Metropolitalnej z wykorzystaniem istniejących odcinków linii kolejowych nr 406, 273, 351” </w:t>
      </w:r>
      <w:r w:rsidRPr="00993415">
        <w:rPr>
          <w:rFonts w:cs="Arial"/>
        </w:rPr>
        <w:t>zapewni sprawną komunikację kolejową w aglomeracji szczecińskiej</w:t>
      </w:r>
      <w:r>
        <w:rPr>
          <w:rFonts w:cs="Arial"/>
        </w:rPr>
        <w:t xml:space="preserve"> oraz zwiększy dostęp do kolei</w:t>
      </w:r>
      <w:r w:rsidRPr="00993415">
        <w:rPr>
          <w:rFonts w:cs="Arial"/>
        </w:rPr>
        <w:t>. Będzie możliwy szybki przejazd pociągiem do domu, pracy i szkoły w stolicy Pomorza Zachodniego oraz w sąsiednich miejscowościach. Podróżni zyskają dostępniejsze perony na 27 zmodernizowanych lub nowych stacjach i przystankach</w:t>
      </w:r>
      <w:r w:rsidR="00866724">
        <w:rPr>
          <w:rFonts w:cs="Arial"/>
        </w:rPr>
        <w:t xml:space="preserve"> </w:t>
      </w:r>
      <w:r w:rsidRPr="00993415">
        <w:rPr>
          <w:rFonts w:cs="Arial"/>
        </w:rPr>
        <w:t>Szczecin Pomorzany, Szczecin Turzyn</w:t>
      </w:r>
      <w:r w:rsidR="00866724">
        <w:rPr>
          <w:rFonts w:cs="Arial"/>
        </w:rPr>
        <w:t xml:space="preserve"> oraz </w:t>
      </w:r>
      <w:r w:rsidRPr="00993415">
        <w:rPr>
          <w:rFonts w:cs="Arial"/>
        </w:rPr>
        <w:t>Police.</w:t>
      </w:r>
      <w:r>
        <w:rPr>
          <w:rFonts w:cs="Arial"/>
        </w:rPr>
        <w:t xml:space="preserve"> Łączna wartość realizowanych przez nas robót inwestycyjnych wynosi ponad 700 mln zł. W chwili obecnej oczekujemy na podpisanie umowy o dofinansowanie z programu </w:t>
      </w:r>
      <w:proofErr w:type="spellStart"/>
      <w:r>
        <w:rPr>
          <w:rFonts w:cs="Arial"/>
        </w:rPr>
        <w:t>FEniKS</w:t>
      </w:r>
      <w:proofErr w:type="spellEnd"/>
      <w:r>
        <w:rPr>
          <w:rFonts w:cs="Arial"/>
        </w:rPr>
        <w:t xml:space="preserve"> (Fundusze Europejskie na Infrastrukturę, Klimat, Środowisko).</w:t>
      </w:r>
    </w:p>
    <w:p w14:paraId="1718FCC2" w14:textId="77777777" w:rsidR="006F653D" w:rsidRPr="00993415" w:rsidRDefault="006F653D" w:rsidP="006F653D">
      <w:pPr>
        <w:spacing w:before="100" w:beforeAutospacing="1" w:after="100" w:afterAutospacing="1" w:line="360" w:lineRule="auto"/>
        <w:rPr>
          <w:rFonts w:cs="Arial"/>
        </w:rPr>
      </w:pPr>
      <w:r w:rsidRPr="00B31A1F">
        <w:rPr>
          <w:rFonts w:cs="Arial"/>
        </w:rPr>
        <w:t>Zakończenie zasadniczych prac na linii kolejowej nr 406, w ramach zadania „Modernizacja linii kolejowej nr 406 na odcinku Szczecin Główny – Police”, planowane jest do końca 2025 roku. Zakończenie inwestycji, wraz z uzyskaniem wymaganych decyzji i pozwoleń, planowane jest na przełomie pierwszego i drugiego półrocza 2026 roku.</w:t>
      </w:r>
      <w:r>
        <w:rPr>
          <w:rFonts w:cs="Arial"/>
        </w:rPr>
        <w:t xml:space="preserve"> </w:t>
      </w:r>
    </w:p>
    <w:p w14:paraId="1766D38F" w14:textId="4AD50024" w:rsidR="00FB47E0" w:rsidRDefault="00FB47E0" w:rsidP="00FB47E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ECEDB9B" w14:textId="77777777" w:rsidR="00FB47E0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40CBAE2A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0E54777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56F381A3" w14:textId="77777777" w:rsidR="00FB47E0" w:rsidRPr="00DE73BF" w:rsidRDefault="00000000" w:rsidP="00FB47E0">
      <w:pPr>
        <w:spacing w:after="0" w:line="360" w:lineRule="auto"/>
        <w:rPr>
          <w:rFonts w:cs="Arial"/>
          <w:noProof/>
        </w:rPr>
      </w:pPr>
      <w:hyperlink r:id="rId8" w:history="1">
        <w:r w:rsidR="00FB47E0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56C12926" w14:textId="44FD9539" w:rsidR="00FB47E0" w:rsidRPr="004A1187" w:rsidRDefault="00FB47E0" w:rsidP="00FB47E0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p w14:paraId="21C445A6" w14:textId="77777777" w:rsidR="00C22107" w:rsidRDefault="00C22107" w:rsidP="00A15AED"/>
    <w:p w14:paraId="00282DB4" w14:textId="756B95A5" w:rsidR="00D73CC9" w:rsidRDefault="00DC1EFB" w:rsidP="00F92C68">
      <w:pPr>
        <w:spacing w:line="360" w:lineRule="auto"/>
        <w:rPr>
          <w:rFonts w:cs="Arial"/>
        </w:rPr>
      </w:pPr>
      <w:r w:rsidRPr="00DC1EFB">
        <w:rPr>
          <w:rFonts w:cs="Arial"/>
        </w:rPr>
        <w:t>Projekt „Budowa Szczecińskiej Kolei Metropolitalnej z wykorzystaniem istniejących odcinków linii kolejowych nr 406, 273, 351” ubiega się o dofinansowanie przez Unię Europejską w ramach Funduszy Europejskich na Infrastrukturę, Klimat, Środowisko 2021-2027</w:t>
      </w:r>
    </w:p>
    <w:p w14:paraId="35DE7E9A" w14:textId="77777777" w:rsidR="00D73CC9" w:rsidRPr="00F92C68" w:rsidRDefault="00D73CC9" w:rsidP="00F92C68">
      <w:pPr>
        <w:spacing w:line="360" w:lineRule="auto"/>
        <w:rPr>
          <w:rFonts w:cs="Arial"/>
        </w:rPr>
      </w:pPr>
    </w:p>
    <w:sectPr w:rsidR="00D73CC9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AE53" w14:textId="77777777" w:rsidR="00242E35" w:rsidRDefault="00242E35" w:rsidP="009D1AEB">
      <w:pPr>
        <w:spacing w:after="0" w:line="240" w:lineRule="auto"/>
      </w:pPr>
      <w:r>
        <w:separator/>
      </w:r>
    </w:p>
  </w:endnote>
  <w:endnote w:type="continuationSeparator" w:id="0">
    <w:p w14:paraId="37FCC925" w14:textId="77777777" w:rsidR="00242E35" w:rsidRDefault="00242E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D44F37A" w14:textId="5CCFA99F" w:rsidR="00127DD8" w:rsidRPr="00860074" w:rsidRDefault="00860074" w:rsidP="00127DD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27DD8" w:rsidRPr="00CC2A3D">
      <w:rPr>
        <w:rFonts w:cs="Arial"/>
        <w:color w:val="727271"/>
        <w:sz w:val="14"/>
        <w:szCs w:val="14"/>
      </w:rPr>
      <w:t>33.335.532.000,</w:t>
    </w:r>
    <w:r w:rsidR="0093426A" w:rsidRPr="00CC2A3D">
      <w:rPr>
        <w:rFonts w:cs="Arial"/>
        <w:color w:val="727271"/>
        <w:sz w:val="14"/>
        <w:szCs w:val="14"/>
      </w:rPr>
      <w:t>00</w:t>
    </w:r>
    <w:r w:rsidR="0093426A" w:rsidRPr="00B77919">
      <w:rPr>
        <w:rFonts w:cs="Arial"/>
        <w:color w:val="727271"/>
        <w:sz w:val="14"/>
        <w:szCs w:val="14"/>
      </w:rPr>
      <w:t xml:space="preserve"> zł</w:t>
    </w:r>
  </w:p>
  <w:p w14:paraId="295479B9" w14:textId="093D7FB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9AD3" w14:textId="77777777" w:rsidR="00242E35" w:rsidRDefault="00242E35" w:rsidP="009D1AEB">
      <w:pPr>
        <w:spacing w:after="0" w:line="240" w:lineRule="auto"/>
      </w:pPr>
      <w:r>
        <w:separator/>
      </w:r>
    </w:p>
  </w:footnote>
  <w:footnote w:type="continuationSeparator" w:id="0">
    <w:p w14:paraId="7EA46C64" w14:textId="77777777" w:rsidR="00242E35" w:rsidRDefault="00242E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45" w14:textId="14B43897" w:rsidR="009D1AEB" w:rsidRDefault="00CB6AA7">
    <w:pPr>
      <w:pStyle w:val="Nagwek"/>
    </w:pPr>
    <w:r>
      <w:rPr>
        <w:noProof/>
      </w:rPr>
      <w:drawing>
        <wp:inline distT="0" distB="0" distL="0" distR="0" wp14:anchorId="74B8929F" wp14:editId="563D9CC6">
          <wp:extent cx="6120130" cy="598170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0EBB87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8759745">
    <w:abstractNumId w:val="1"/>
  </w:num>
  <w:num w:numId="2" w16cid:durableId="15263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6D71"/>
    <w:rsid w:val="00031C83"/>
    <w:rsid w:val="0005251A"/>
    <w:rsid w:val="000E35E7"/>
    <w:rsid w:val="00127DD8"/>
    <w:rsid w:val="001457D3"/>
    <w:rsid w:val="001943E0"/>
    <w:rsid w:val="00217214"/>
    <w:rsid w:val="00224DEF"/>
    <w:rsid w:val="00224E58"/>
    <w:rsid w:val="00236985"/>
    <w:rsid w:val="0023767D"/>
    <w:rsid w:val="00242E35"/>
    <w:rsid w:val="00262AD3"/>
    <w:rsid w:val="00277762"/>
    <w:rsid w:val="00291328"/>
    <w:rsid w:val="002940DA"/>
    <w:rsid w:val="00296D96"/>
    <w:rsid w:val="002E2432"/>
    <w:rsid w:val="002F6767"/>
    <w:rsid w:val="00371D9A"/>
    <w:rsid w:val="00384498"/>
    <w:rsid w:val="00386B01"/>
    <w:rsid w:val="003975D6"/>
    <w:rsid w:val="003E51E9"/>
    <w:rsid w:val="00401215"/>
    <w:rsid w:val="00406A67"/>
    <w:rsid w:val="00410541"/>
    <w:rsid w:val="00410629"/>
    <w:rsid w:val="00430558"/>
    <w:rsid w:val="004310C5"/>
    <w:rsid w:val="00441356"/>
    <w:rsid w:val="004552F9"/>
    <w:rsid w:val="00492182"/>
    <w:rsid w:val="004A0CC9"/>
    <w:rsid w:val="004A717E"/>
    <w:rsid w:val="004B1078"/>
    <w:rsid w:val="00563A88"/>
    <w:rsid w:val="0059141A"/>
    <w:rsid w:val="005A44B2"/>
    <w:rsid w:val="005E7308"/>
    <w:rsid w:val="005E7701"/>
    <w:rsid w:val="005F7C5D"/>
    <w:rsid w:val="00600F39"/>
    <w:rsid w:val="00604DCE"/>
    <w:rsid w:val="00612FE1"/>
    <w:rsid w:val="0062739D"/>
    <w:rsid w:val="0063625B"/>
    <w:rsid w:val="00663137"/>
    <w:rsid w:val="00677FC4"/>
    <w:rsid w:val="006C0B15"/>
    <w:rsid w:val="006C6C1C"/>
    <w:rsid w:val="006D2065"/>
    <w:rsid w:val="006F653D"/>
    <w:rsid w:val="00730D90"/>
    <w:rsid w:val="007451B4"/>
    <w:rsid w:val="00793930"/>
    <w:rsid w:val="007D7FD8"/>
    <w:rsid w:val="007F3648"/>
    <w:rsid w:val="007F3D3C"/>
    <w:rsid w:val="008345AB"/>
    <w:rsid w:val="008429AF"/>
    <w:rsid w:val="00860074"/>
    <w:rsid w:val="00866724"/>
    <w:rsid w:val="008706E1"/>
    <w:rsid w:val="008D3FF3"/>
    <w:rsid w:val="008E5356"/>
    <w:rsid w:val="0093426A"/>
    <w:rsid w:val="009A077D"/>
    <w:rsid w:val="009C1D00"/>
    <w:rsid w:val="009C7A0A"/>
    <w:rsid w:val="009D1AEB"/>
    <w:rsid w:val="00A10A96"/>
    <w:rsid w:val="00A110A8"/>
    <w:rsid w:val="00A15AED"/>
    <w:rsid w:val="00A47FF8"/>
    <w:rsid w:val="00A51735"/>
    <w:rsid w:val="00A82B16"/>
    <w:rsid w:val="00AB28C2"/>
    <w:rsid w:val="00AC2669"/>
    <w:rsid w:val="00AD0B1D"/>
    <w:rsid w:val="00AD2DD6"/>
    <w:rsid w:val="00B30155"/>
    <w:rsid w:val="00B31A1F"/>
    <w:rsid w:val="00B426B4"/>
    <w:rsid w:val="00B42F3C"/>
    <w:rsid w:val="00B5341D"/>
    <w:rsid w:val="00B94445"/>
    <w:rsid w:val="00BF05D3"/>
    <w:rsid w:val="00C22107"/>
    <w:rsid w:val="00C57A14"/>
    <w:rsid w:val="00CB6AA7"/>
    <w:rsid w:val="00CC68FF"/>
    <w:rsid w:val="00CE10C3"/>
    <w:rsid w:val="00D1247B"/>
    <w:rsid w:val="00D141E9"/>
    <w:rsid w:val="00D149FC"/>
    <w:rsid w:val="00D2501A"/>
    <w:rsid w:val="00D67041"/>
    <w:rsid w:val="00D73CC9"/>
    <w:rsid w:val="00DA7545"/>
    <w:rsid w:val="00DC1EFB"/>
    <w:rsid w:val="00DE245C"/>
    <w:rsid w:val="00E10BC1"/>
    <w:rsid w:val="00EA5D63"/>
    <w:rsid w:val="00EB6ABD"/>
    <w:rsid w:val="00EC397E"/>
    <w:rsid w:val="00ED6820"/>
    <w:rsid w:val="00EE280F"/>
    <w:rsid w:val="00F5295A"/>
    <w:rsid w:val="00F53531"/>
    <w:rsid w:val="00F92C68"/>
    <w:rsid w:val="00F95CA3"/>
    <w:rsid w:val="00FB47E0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C7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DF50-EE5C-4E16-A3F5-A6B1D34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wygodnie na Łasztownię i do parku przemysłowego w Dunikowie</vt:lpstr>
    </vt:vector>
  </TitlesOfParts>
  <Company>PKP PLK S.A.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wygodnie na Łasztownię i do parku przemysłowego w Dunikowie</dc:title>
  <dc:subject/>
  <dc:creator>Kundzicz Adam</dc:creator>
  <cp:keywords/>
  <dc:description/>
  <cp:lastModifiedBy>Dudzińska Maria</cp:lastModifiedBy>
  <cp:revision>2</cp:revision>
  <dcterms:created xsi:type="dcterms:W3CDTF">2024-07-16T09:58:00Z</dcterms:created>
  <dcterms:modified xsi:type="dcterms:W3CDTF">2024-07-16T09:58:00Z</dcterms:modified>
</cp:coreProperties>
</file>