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6F47A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6F47A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AE1092">
        <w:rPr>
          <w:rFonts w:ascii="Arial" w:hAnsi="Arial" w:cs="Arial"/>
        </w:rPr>
        <w:t xml:space="preserve">17 czerwca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DC57AF" w:rsidRDefault="00A055E0" w:rsidP="0017189D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7189D">
        <w:rPr>
          <w:rFonts w:ascii="Arial" w:hAnsi="Arial" w:cs="Arial"/>
          <w:b/>
          <w:bCs/>
          <w:color w:val="000000"/>
        </w:rPr>
        <w:t xml:space="preserve">Informacja prasowa </w:t>
      </w:r>
    </w:p>
    <w:p w:rsidR="00650F3E" w:rsidRPr="0017189D" w:rsidRDefault="00650F3E" w:rsidP="0017189D">
      <w:pPr>
        <w:spacing w:after="0" w:line="360" w:lineRule="auto"/>
        <w:rPr>
          <w:rFonts w:ascii="Arial" w:hAnsi="Arial" w:cs="Arial"/>
          <w:b/>
          <w:bCs/>
          <w:color w:val="000000"/>
        </w:rPr>
      </w:pPr>
    </w:p>
    <w:p w:rsidR="00650F3E" w:rsidRDefault="00650F3E" w:rsidP="00650F3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Projekty PLK za 1,64 mld euro pozytywnie ocenione przez KE</w:t>
      </w:r>
      <w:bookmarkStart w:id="1" w:name="_GoBack"/>
      <w:bookmarkEnd w:id="1"/>
    </w:p>
    <w:p w:rsidR="00650F3E" w:rsidRDefault="00650F3E" w:rsidP="00650F3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Komisja Europejska pozytywnie oceniła wszystkie wnioski PKP Polskich Linii Kolejowych S.A. złożone w II naborze CEF, w ramach perspektywy finansowej UE na lata 2014 – 2020. Unijne wsparcie dla PLK na realizację 10 projektów wynosi </w:t>
      </w:r>
      <w:r w:rsidRPr="0027092E">
        <w:rPr>
          <w:rFonts w:ascii="Arial" w:hAnsi="Arial" w:cs="Arial"/>
          <w:b/>
        </w:rPr>
        <w:t>7 mld złotych</w:t>
      </w:r>
      <w:r>
        <w:rPr>
          <w:rFonts w:ascii="Arial" w:hAnsi="Arial" w:cs="Arial"/>
          <w:b/>
        </w:rPr>
        <w:t>, to jest ponad 1,6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mld EUR</w:t>
      </w:r>
      <w:r>
        <w:rPr>
          <w:rFonts w:ascii="Arial" w:hAnsi="Arial" w:cs="Arial"/>
          <w:b/>
          <w:bCs/>
        </w:rPr>
        <w:t xml:space="preserve"> </w:t>
      </w:r>
    </w:p>
    <w:p w:rsidR="00650F3E" w:rsidRDefault="00650F3E" w:rsidP="00650F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Wymienione projekty pozwolą pasażerom szybciej podróżować po zmodernizowanych liniach kolejowych, korzystać z nowych peronów dostosowanych do potrzeb osób o ograniczonej mobilności. Wzrośnie też bezpieczeństwo ruchu kolejowego, m.in. dzięki budowie wiaduktów i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pracom na przejazdach kolejowo – drogowych. </w:t>
      </w:r>
    </w:p>
    <w:p w:rsidR="00650F3E" w:rsidRDefault="00650F3E" w:rsidP="00650F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i/>
          <w:iCs/>
        </w:rPr>
        <w:t>To bardzo dobra informacja dla polskiej kolei. Dotyczy projektów, które usprawnią połączenia towarowe, dzięki np. zwiększeniu dostępności do portów w Gdańsku, Gdyni, Szczecinie i</w:t>
      </w:r>
      <w:r>
        <w:rPr>
          <w:rFonts w:ascii="Arial" w:hAnsi="Arial" w:cs="Arial"/>
          <w:i/>
          <w:iCs/>
        </w:rPr>
        <w:t> </w:t>
      </w:r>
      <w:r>
        <w:rPr>
          <w:rFonts w:ascii="Arial" w:hAnsi="Arial" w:cs="Arial"/>
          <w:i/>
          <w:iCs/>
        </w:rPr>
        <w:t xml:space="preserve">Świnoujściu. W sumie w przy wykorzystaniu funduszy z unijnego instrumentu finansowego „Łącząc Europę” (ang. Connecting Europe Facility – CEF) zaplanowano prace na ponad </w:t>
      </w:r>
      <w:r w:rsidRPr="000F6F57">
        <w:rPr>
          <w:rFonts w:ascii="Arial" w:hAnsi="Arial" w:cs="Arial"/>
          <w:bCs/>
          <w:i/>
          <w:iCs/>
        </w:rPr>
        <w:t>500 km</w:t>
      </w:r>
      <w:r>
        <w:rPr>
          <w:rFonts w:ascii="Arial" w:hAnsi="Arial" w:cs="Arial"/>
          <w:i/>
          <w:iCs/>
        </w:rPr>
        <w:t xml:space="preserve"> linii kolejowych</w:t>
      </w:r>
      <w:r>
        <w:rPr>
          <w:rFonts w:ascii="Arial" w:hAnsi="Arial" w:cs="Arial"/>
        </w:rPr>
        <w:t xml:space="preserve"> – mówi Ireneusz Merchel, prezes PKP Polskich Linii Kolejowych S.A.</w:t>
      </w:r>
    </w:p>
    <w:p w:rsidR="00650F3E" w:rsidRDefault="00650F3E" w:rsidP="00650F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Pozytywnie ocenione przedsięwzięcia przez niezależnych ekspertów KE, potwierdzają ich jakość i dobry stopień przygotowania do realizacji.</w:t>
      </w:r>
      <w:r>
        <w:t xml:space="preserve"> </w:t>
      </w:r>
      <w:r>
        <w:rPr>
          <w:rFonts w:ascii="Arial" w:hAnsi="Arial" w:cs="Arial"/>
        </w:rPr>
        <w:t>Propozycja Komisji Europejskiej wymaga jeszcze akceptacji państw członkowskich w ramach Komitetu CEF, którego posiedzenie odbędzie się 8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lipca 2016 r.</w:t>
      </w:r>
    </w:p>
    <w:p w:rsidR="00650F3E" w:rsidRPr="00E65D05" w:rsidRDefault="00650F3E" w:rsidP="00650F3E">
      <w:pPr>
        <w:jc w:val="both"/>
        <w:rPr>
          <w:rFonts w:ascii="Arial" w:hAnsi="Arial" w:cs="Arial"/>
        </w:rPr>
      </w:pPr>
      <w:r w:rsidRPr="00E65D05">
        <w:rPr>
          <w:rFonts w:ascii="Arial" w:hAnsi="Arial" w:cs="Arial"/>
        </w:rPr>
        <w:t>Inwestycje, które zostały zaakceptowane przez Komisję Europejską: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  <w:b/>
        </w:rPr>
        <w:t>1.</w:t>
      </w:r>
      <w:r w:rsidRPr="00A42507">
        <w:rPr>
          <w:rFonts w:ascii="Arial" w:hAnsi="Arial" w:cs="Arial"/>
          <w:b/>
        </w:rPr>
        <w:tab/>
      </w:r>
      <w:r w:rsidRPr="002A5A1B">
        <w:rPr>
          <w:rFonts w:ascii="Arial" w:hAnsi="Arial" w:cs="Arial"/>
          <w:b/>
        </w:rPr>
        <w:t>Prace na linii E75 na odcinku Czyżew – Białystok</w:t>
      </w:r>
      <w:r w:rsidRPr="00A42507">
        <w:rPr>
          <w:rFonts w:ascii="Arial" w:hAnsi="Arial" w:cs="Arial"/>
        </w:rPr>
        <w:t>. Wartość projektu wynosi 397,4 mln EUR, w tym 302,8 mln EUR 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2.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Modernizacja linii kolejowej E 30 – odcinek Zabrze – Katowice – Kraków</w:t>
      </w:r>
      <w:r w:rsidRPr="00A42507">
        <w:rPr>
          <w:rFonts w:ascii="Arial" w:hAnsi="Arial" w:cs="Arial"/>
        </w:rPr>
        <w:t xml:space="preserve">. Wartość projektu wynosi </w:t>
      </w:r>
      <w:r>
        <w:rPr>
          <w:rFonts w:ascii="Arial" w:hAnsi="Arial" w:cs="Arial"/>
        </w:rPr>
        <w:t>528,9</w:t>
      </w:r>
      <w:r w:rsidRPr="00A42507">
        <w:rPr>
          <w:rFonts w:ascii="Arial" w:hAnsi="Arial" w:cs="Arial"/>
        </w:rPr>
        <w:t xml:space="preserve"> mln EUR, w tym 410,</w:t>
      </w:r>
      <w:r>
        <w:rPr>
          <w:rFonts w:ascii="Arial" w:hAnsi="Arial" w:cs="Arial"/>
        </w:rPr>
        <w:t>2</w:t>
      </w:r>
      <w:r w:rsidRPr="00A42507">
        <w:rPr>
          <w:rFonts w:ascii="Arial" w:hAnsi="Arial" w:cs="Arial"/>
        </w:rPr>
        <w:t xml:space="preserve"> mln EUR  stanowi planowane dofinansowanie z</w:t>
      </w:r>
      <w:r>
        <w:rPr>
          <w:rFonts w:ascii="Arial" w:hAnsi="Arial" w:cs="Arial"/>
        </w:rPr>
        <w:t> </w:t>
      </w:r>
      <w:r w:rsidRPr="00A42507">
        <w:rPr>
          <w:rFonts w:ascii="Arial" w:hAnsi="Arial" w:cs="Arial"/>
        </w:rPr>
        <w:t>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lastRenderedPageBreak/>
        <w:t>3.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Prace na linii kolejowej E 30 na odcinku Kraków Główny Towarowy - Rudzice wraz z dobudową torów linii aglomeracyjnej</w:t>
      </w:r>
      <w:r w:rsidRPr="00A42507">
        <w:rPr>
          <w:rFonts w:ascii="Arial" w:hAnsi="Arial" w:cs="Arial"/>
        </w:rPr>
        <w:t>. Wartość projektu wynosi 395,9 mln EUR, w tym 320,3 mln EUR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4.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Prace na liniach kolejowych nr 14, 811 na odcinku Łódź Kaliska - Zduńska Wola - Ostrów Wlkp., etap I: Łódź Kaliska - Zduńska Wola</w:t>
      </w:r>
      <w:r w:rsidRPr="00A42507">
        <w:rPr>
          <w:rFonts w:ascii="Arial" w:hAnsi="Arial" w:cs="Arial"/>
        </w:rPr>
        <w:t>. Wartość projektu wynosi 113,1 mln EUR, w tym 73,1 mln EUR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5.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Poprawa dostępu kolejowego do portu morskiego w Gdyni</w:t>
      </w:r>
      <w:r w:rsidRPr="00A42507">
        <w:rPr>
          <w:rFonts w:ascii="Arial" w:hAnsi="Arial" w:cs="Arial"/>
        </w:rPr>
        <w:t>. Wartość projektu wynosi 190,</w:t>
      </w:r>
      <w:r>
        <w:rPr>
          <w:rFonts w:ascii="Arial" w:hAnsi="Arial" w:cs="Arial"/>
        </w:rPr>
        <w:t>9</w:t>
      </w:r>
      <w:r w:rsidRPr="00A42507">
        <w:rPr>
          <w:rFonts w:ascii="Arial" w:hAnsi="Arial" w:cs="Arial"/>
        </w:rPr>
        <w:t xml:space="preserve"> mln EUR, w tym 162,2 mln EUR 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6.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Poprawa dostępu kolejowego do portów morskich w Szczecinie i Świnoujściu</w:t>
      </w:r>
      <w:r w:rsidRPr="00A42507">
        <w:rPr>
          <w:rFonts w:ascii="Arial" w:hAnsi="Arial" w:cs="Arial"/>
        </w:rPr>
        <w:t>. Wartość projektu wynosi 143,</w:t>
      </w:r>
      <w:r>
        <w:rPr>
          <w:rFonts w:ascii="Arial" w:hAnsi="Arial" w:cs="Arial"/>
        </w:rPr>
        <w:t>7</w:t>
      </w:r>
      <w:r w:rsidRPr="00A42507">
        <w:rPr>
          <w:rFonts w:ascii="Arial" w:hAnsi="Arial" w:cs="Arial"/>
        </w:rPr>
        <w:t xml:space="preserve"> mln EUR, w tym 122,1 mln EUR 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7.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Poprawa infrastruktury  kolejowego dostępu do portu Gdańsk</w:t>
      </w:r>
      <w:r w:rsidRPr="00A42507">
        <w:rPr>
          <w:rFonts w:ascii="Arial" w:hAnsi="Arial" w:cs="Arial"/>
        </w:rPr>
        <w:t>. Wartość projektu wynosi 141,5 mln EUR, w tym 115,7 mln EUR 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8.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Prace na linii kolejowej E 20 na odcinku Siedlce - Terespol, etap III - LCS Terespol</w:t>
      </w:r>
      <w:r w:rsidRPr="00A42507">
        <w:rPr>
          <w:rFonts w:ascii="Arial" w:hAnsi="Arial" w:cs="Arial"/>
        </w:rPr>
        <w:t>. Wartość projektu wynosi 131 mln EUR, w tym 109,5 mln EUR 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9.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Elektryfikacja linii kolejowych nr 274, 278 na odcinku Węgliniec – Zgorzelec</w:t>
      </w:r>
      <w:r w:rsidRPr="00A42507">
        <w:rPr>
          <w:rFonts w:ascii="Arial" w:hAnsi="Arial" w:cs="Arial"/>
        </w:rPr>
        <w:t>. Wartość projektu wynosi 22,5 mln EUR, w tym 19,1 mln EUR stanowi planowane dofinansowanie z CEF.</w:t>
      </w:r>
    </w:p>
    <w:p w:rsidR="00650F3E" w:rsidRPr="00A42507" w:rsidRDefault="00650F3E" w:rsidP="00650F3E">
      <w:pPr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10.</w:t>
      </w:r>
      <w:r w:rsidRPr="00A42507">
        <w:rPr>
          <w:rFonts w:ascii="Arial" w:hAnsi="Arial" w:cs="Arial"/>
        </w:rPr>
        <w:tab/>
      </w:r>
      <w:r w:rsidRPr="002A5A1B">
        <w:rPr>
          <w:rFonts w:ascii="Arial" w:hAnsi="Arial" w:cs="Arial"/>
          <w:b/>
        </w:rPr>
        <w:t>Prace na podstawowych ciągach pasażerskich (E 30 i E 65) na obszarze Śląska, etap I: linia E 65 na odc. Będzin – Katowice – Tychy – Czechowice Dziedzice – prace przygotowawcze – projektowanie</w:t>
      </w:r>
      <w:r w:rsidRPr="00A42507">
        <w:rPr>
          <w:rFonts w:ascii="Arial" w:hAnsi="Arial" w:cs="Arial"/>
        </w:rPr>
        <w:t>. Wartość projektu wynosi 8,9 mln EUR, w tym 7,6 mln EUR stanowi planowane dofinansowanie z CEF.</w:t>
      </w:r>
    </w:p>
    <w:p w:rsidR="00650F3E" w:rsidRDefault="00650F3E" w:rsidP="00650F3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Komisja Europejska po raz kolejny pozytywnie rozpatrzyła wszystkie złożone przez PLK projekty. W ramach pierwszego konkursu CEF Spółka </w:t>
      </w:r>
      <w:r w:rsidRPr="00705DBD">
        <w:rPr>
          <w:rFonts w:ascii="Arial" w:hAnsi="Arial" w:cs="Arial"/>
        </w:rPr>
        <w:t>otrzym</w:t>
      </w:r>
      <w:r>
        <w:rPr>
          <w:rFonts w:ascii="Arial" w:hAnsi="Arial" w:cs="Arial"/>
        </w:rPr>
        <w:t>ała</w:t>
      </w:r>
      <w:r w:rsidRPr="00705DBD">
        <w:rPr>
          <w:rFonts w:ascii="Arial" w:hAnsi="Arial" w:cs="Arial"/>
        </w:rPr>
        <w:t xml:space="preserve"> ponad 7,5 mld zł dotacji na realizację 7</w:t>
      </w:r>
      <w:r>
        <w:rPr>
          <w:rFonts w:ascii="Arial" w:hAnsi="Arial" w:cs="Arial"/>
        </w:rPr>
        <w:t> </w:t>
      </w:r>
      <w:r w:rsidRPr="00705DBD">
        <w:rPr>
          <w:rFonts w:ascii="Arial" w:hAnsi="Arial" w:cs="Arial"/>
        </w:rPr>
        <w:t>projektów kolejowych</w:t>
      </w:r>
      <w:r>
        <w:rPr>
          <w:rFonts w:ascii="Arial" w:hAnsi="Arial" w:cs="Arial"/>
        </w:rPr>
        <w:t>, obejmujących kolejny etap</w:t>
      </w:r>
      <w:r w:rsidRPr="00705DBD">
        <w:rPr>
          <w:rFonts w:ascii="Arial" w:hAnsi="Arial" w:cs="Arial"/>
        </w:rPr>
        <w:t xml:space="preserve"> modernizacji linii kolejowej z Warszawy do</w:t>
      </w:r>
      <w:r>
        <w:rPr>
          <w:rFonts w:ascii="Arial" w:hAnsi="Arial" w:cs="Arial"/>
        </w:rPr>
        <w:t> </w:t>
      </w:r>
      <w:r w:rsidRPr="00705DBD">
        <w:rPr>
          <w:rFonts w:ascii="Arial" w:hAnsi="Arial" w:cs="Arial"/>
        </w:rPr>
        <w:t>Białegostoku</w:t>
      </w:r>
      <w:r>
        <w:rPr>
          <w:rFonts w:ascii="Arial" w:hAnsi="Arial" w:cs="Arial"/>
        </w:rPr>
        <w:t xml:space="preserve"> i z </w:t>
      </w:r>
      <w:r w:rsidRPr="00705DBD">
        <w:rPr>
          <w:rFonts w:ascii="Arial" w:hAnsi="Arial" w:cs="Arial"/>
        </w:rPr>
        <w:t>Wrocławia do Poznania</w:t>
      </w:r>
      <w:r>
        <w:rPr>
          <w:rFonts w:ascii="Arial" w:hAnsi="Arial" w:cs="Arial"/>
        </w:rPr>
        <w:t xml:space="preserve"> oraz modernizację trasy</w:t>
      </w:r>
      <w:r w:rsidRPr="00705DBD">
        <w:rPr>
          <w:rFonts w:ascii="Arial" w:hAnsi="Arial" w:cs="Arial"/>
        </w:rPr>
        <w:t xml:space="preserve"> Warszawa – Poznań</w:t>
      </w:r>
      <w:r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705DBD">
        <w:rPr>
          <w:rFonts w:ascii="Arial" w:hAnsi="Arial" w:cs="Arial"/>
        </w:rPr>
        <w:t xml:space="preserve">Poznań – Szczecin. </w:t>
      </w:r>
      <w:r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ramach pierwszego konkursu CEF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PKP Polskie Linie Kolejowe S.A. zmodernizują</w:t>
      </w:r>
      <w:r>
        <w:rPr>
          <w:rFonts w:ascii="Arial" w:hAnsi="Arial" w:cs="Arial"/>
        </w:rPr>
        <w:t xml:space="preserve"> również trasy </w:t>
      </w:r>
      <w:r w:rsidRPr="00705DBD">
        <w:rPr>
          <w:rFonts w:ascii="Arial" w:hAnsi="Arial" w:cs="Arial"/>
        </w:rPr>
        <w:t>obsługuj</w:t>
      </w:r>
      <w:r>
        <w:rPr>
          <w:rFonts w:ascii="Arial" w:hAnsi="Arial" w:cs="Arial"/>
        </w:rPr>
        <w:t xml:space="preserve">ące połączenia aglomeracyjne </w:t>
      </w:r>
      <w:r w:rsidRPr="00705DBD">
        <w:rPr>
          <w:rFonts w:ascii="Arial" w:hAnsi="Arial" w:cs="Arial"/>
        </w:rPr>
        <w:t>w Warszawie: Warszawa Włochy – Grodzisk Mazowiecki oraz dw</w:t>
      </w:r>
      <w:r>
        <w:rPr>
          <w:rFonts w:ascii="Arial" w:hAnsi="Arial" w:cs="Arial"/>
        </w:rPr>
        <w:t>ie</w:t>
      </w:r>
      <w:r w:rsidRPr="00705DBD">
        <w:rPr>
          <w:rFonts w:ascii="Arial" w:hAnsi="Arial" w:cs="Arial"/>
        </w:rPr>
        <w:t xml:space="preserve"> lini</w:t>
      </w:r>
      <w:r>
        <w:rPr>
          <w:rFonts w:ascii="Arial" w:hAnsi="Arial" w:cs="Arial"/>
        </w:rPr>
        <w:t>e</w:t>
      </w:r>
      <w:r w:rsidRPr="00705DBD">
        <w:rPr>
          <w:rFonts w:ascii="Arial" w:hAnsi="Arial" w:cs="Arial"/>
        </w:rPr>
        <w:t xml:space="preserve"> obwodow</w:t>
      </w:r>
      <w:r>
        <w:rPr>
          <w:rFonts w:ascii="Arial" w:hAnsi="Arial" w:cs="Arial"/>
        </w:rPr>
        <w:t>e</w:t>
      </w:r>
      <w:r w:rsidRPr="00705DBD">
        <w:rPr>
          <w:rFonts w:ascii="Arial" w:hAnsi="Arial" w:cs="Arial"/>
        </w:rPr>
        <w:t xml:space="preserve"> biegnąc</w:t>
      </w:r>
      <w:r>
        <w:rPr>
          <w:rFonts w:ascii="Arial" w:hAnsi="Arial" w:cs="Arial"/>
        </w:rPr>
        <w:t>e</w:t>
      </w:r>
      <w:r w:rsidRPr="00705DBD">
        <w:rPr>
          <w:rFonts w:ascii="Arial" w:hAnsi="Arial" w:cs="Arial"/>
        </w:rPr>
        <w:t xml:space="preserve"> ze stacji Warszawa Gołąbki i z Warszawy Zachodniej do Warszawy Gdańskiej. </w:t>
      </w:r>
    </w:p>
    <w:p w:rsidR="00650F3E" w:rsidRPr="00A42507" w:rsidRDefault="00650F3E" w:rsidP="00650F3E">
      <w:pPr>
        <w:spacing w:line="360" w:lineRule="auto"/>
        <w:jc w:val="both"/>
        <w:rPr>
          <w:rFonts w:ascii="Arial" w:hAnsi="Arial" w:cs="Arial"/>
        </w:rPr>
      </w:pPr>
      <w:r w:rsidRPr="00A42507">
        <w:rPr>
          <w:rFonts w:ascii="Arial" w:hAnsi="Arial" w:cs="Arial"/>
        </w:rPr>
        <w:t>Konkurs CEF to nowy instrument dofinansowania inwestycji infrastrukturalnych w perspektywie 2014-2020. Program jest zarządzany bezpośrednio przez Komisję Europejską. Aplikacje beneficjentów są oceniane przez niezależnych ekspertów Komisji.</w:t>
      </w:r>
    </w:p>
    <w:p w:rsidR="0017189D" w:rsidRDefault="0017189D" w:rsidP="0017189D">
      <w:pPr>
        <w:spacing w:line="360" w:lineRule="auto"/>
        <w:rPr>
          <w:rFonts w:ascii="Arial" w:hAnsi="Arial" w:cs="Arial"/>
        </w:rPr>
      </w:pPr>
    </w:p>
    <w:p w:rsidR="00E467F7" w:rsidRDefault="00E467F7" w:rsidP="008C6CE7">
      <w:pPr>
        <w:spacing w:line="360" w:lineRule="auto"/>
        <w:ind w:left="4248" w:firstLine="708"/>
        <w:jc w:val="right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467F7" w:rsidRDefault="003B0261" w:rsidP="003B0261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3B0261">
        <w:rPr>
          <w:rFonts w:ascii="Arial" w:hAnsi="Arial" w:cs="Arial"/>
          <w:sz w:val="20"/>
          <w:szCs w:val="20"/>
        </w:rPr>
        <w:t>Mirosław Siemieniec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Rzecznik prasowy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PKP Polskie Linie Kolejowe S.A.</w:t>
      </w:r>
      <w:r>
        <w:rPr>
          <w:rFonts w:ascii="Arial" w:hAnsi="Arial" w:cs="Arial"/>
          <w:sz w:val="20"/>
          <w:szCs w:val="20"/>
        </w:rPr>
        <w:br/>
      </w:r>
      <w:hyperlink r:id="rId10" w:history="1">
        <w:r w:rsidRPr="0018658A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T: + 48 694 480</w:t>
      </w:r>
      <w:r w:rsidR="0017189D">
        <w:rPr>
          <w:rFonts w:ascii="Arial" w:hAnsi="Arial" w:cs="Arial"/>
          <w:sz w:val="20"/>
          <w:szCs w:val="20"/>
        </w:rPr>
        <w:t> </w:t>
      </w:r>
      <w:r w:rsidRPr="003B0261">
        <w:rPr>
          <w:rFonts w:ascii="Arial" w:hAnsi="Arial" w:cs="Arial"/>
          <w:sz w:val="20"/>
          <w:szCs w:val="20"/>
        </w:rPr>
        <w:t>239</w:t>
      </w:r>
    </w:p>
    <w:bookmarkEnd w:id="0"/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7A3" w:rsidRDefault="006F47A3" w:rsidP="00D5409C">
      <w:pPr>
        <w:spacing w:after="0" w:line="240" w:lineRule="auto"/>
      </w:pPr>
      <w:r>
        <w:separator/>
      </w:r>
    </w:p>
  </w:endnote>
  <w:endnote w:type="continuationSeparator" w:id="0">
    <w:p w:rsidR="006F47A3" w:rsidRDefault="006F47A3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50F3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50F3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7A3" w:rsidRDefault="006F47A3" w:rsidP="00D5409C">
      <w:pPr>
        <w:spacing w:after="0" w:line="240" w:lineRule="auto"/>
      </w:pPr>
      <w:r>
        <w:separator/>
      </w:r>
    </w:p>
  </w:footnote>
  <w:footnote w:type="continuationSeparator" w:id="0">
    <w:p w:rsidR="006F47A3" w:rsidRDefault="006F47A3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FF0DFA"/>
    <w:multiLevelType w:val="hybridMultilevel"/>
    <w:tmpl w:val="D2F806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189D"/>
    <w:rsid w:val="00177127"/>
    <w:rsid w:val="0018453D"/>
    <w:rsid w:val="00196F35"/>
    <w:rsid w:val="001A4F34"/>
    <w:rsid w:val="001B755D"/>
    <w:rsid w:val="001C24E2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63D34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0326"/>
    <w:rsid w:val="00501621"/>
    <w:rsid w:val="005323F3"/>
    <w:rsid w:val="00542FE9"/>
    <w:rsid w:val="00544E92"/>
    <w:rsid w:val="005453C1"/>
    <w:rsid w:val="00552A34"/>
    <w:rsid w:val="0056209A"/>
    <w:rsid w:val="00562E24"/>
    <w:rsid w:val="00564E44"/>
    <w:rsid w:val="0057315B"/>
    <w:rsid w:val="0059067F"/>
    <w:rsid w:val="00595CCD"/>
    <w:rsid w:val="005A0392"/>
    <w:rsid w:val="005B3BB0"/>
    <w:rsid w:val="005B77B5"/>
    <w:rsid w:val="005C7D32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0F3E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47A3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330D"/>
    <w:rsid w:val="00864FBB"/>
    <w:rsid w:val="00866075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63B2C"/>
    <w:rsid w:val="00970680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44880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E1092"/>
    <w:rsid w:val="00AF0B1A"/>
    <w:rsid w:val="00B01136"/>
    <w:rsid w:val="00B01FCA"/>
    <w:rsid w:val="00B0329A"/>
    <w:rsid w:val="00B036DC"/>
    <w:rsid w:val="00B231B0"/>
    <w:rsid w:val="00B310AB"/>
    <w:rsid w:val="00B369A8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1F0F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1BFE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616C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10929-2135-4B7E-A2AD-BFBDCB23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4948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Kubiak Joanna</cp:lastModifiedBy>
  <cp:revision>2</cp:revision>
  <cp:lastPrinted>2016-05-31T05:35:00Z</cp:lastPrinted>
  <dcterms:created xsi:type="dcterms:W3CDTF">2016-06-17T14:22:00Z</dcterms:created>
  <dcterms:modified xsi:type="dcterms:W3CDTF">2016-06-17T14:22:00Z</dcterms:modified>
</cp:coreProperties>
</file>