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F87792">
        <w:rPr>
          <w:rFonts w:ascii="Arial" w:hAnsi="Arial" w:cs="Arial"/>
        </w:rPr>
        <w:t xml:space="preserve">, 6 września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F87792" w:rsidRPr="00F87792" w:rsidRDefault="00F87792" w:rsidP="004B17DA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F87792">
        <w:rPr>
          <w:rFonts w:ascii="Arial" w:hAnsi="Arial" w:cs="Arial"/>
          <w:b/>
          <w:shd w:val="clear" w:color="auto" w:fill="FFFFFF"/>
        </w:rPr>
        <w:t>Szybsza realizacja inwestycji z perspektywy 2014 -2020</w:t>
      </w:r>
    </w:p>
    <w:p w:rsidR="004B17DA" w:rsidRDefault="004B17DA" w:rsidP="004B17DA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F87792" w:rsidRPr="00F87792" w:rsidRDefault="00F87792" w:rsidP="004B17DA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F87792">
        <w:rPr>
          <w:rFonts w:ascii="Arial" w:hAnsi="Arial" w:cs="Arial"/>
          <w:b/>
          <w:shd w:val="clear" w:color="auto" w:fill="FFFFFF"/>
        </w:rPr>
        <w:t>Dokładniejsza i lepsza jakościowo dokumentacja środowiskowa, sprawniej i szybciej wyd</w:t>
      </w:r>
      <w:r>
        <w:rPr>
          <w:rFonts w:ascii="Arial" w:hAnsi="Arial" w:cs="Arial"/>
          <w:b/>
          <w:shd w:val="clear" w:color="auto" w:fill="FFFFFF"/>
        </w:rPr>
        <w:t xml:space="preserve">ane decyzje administracyjne – takie będą </w:t>
      </w:r>
      <w:r w:rsidRPr="00F87792">
        <w:rPr>
          <w:rFonts w:ascii="Arial" w:hAnsi="Arial" w:cs="Arial"/>
          <w:b/>
          <w:shd w:val="clear" w:color="auto" w:fill="FFFFFF"/>
        </w:rPr>
        <w:t xml:space="preserve">efekty </w:t>
      </w:r>
      <w:r>
        <w:rPr>
          <w:rFonts w:ascii="Arial" w:hAnsi="Arial" w:cs="Arial"/>
          <w:b/>
          <w:shd w:val="clear" w:color="auto" w:fill="FFFFFF"/>
        </w:rPr>
        <w:t xml:space="preserve">realizowanej </w:t>
      </w:r>
      <w:r w:rsidRPr="00F87792">
        <w:rPr>
          <w:rFonts w:ascii="Arial" w:hAnsi="Arial" w:cs="Arial"/>
          <w:b/>
          <w:shd w:val="clear" w:color="auto" w:fill="FFFFFF"/>
        </w:rPr>
        <w:t>przez PKP Polskie Linie Kolejowe S.A. czteroletniej umowy ramowej</w:t>
      </w:r>
      <w:r>
        <w:rPr>
          <w:rFonts w:ascii="Arial" w:hAnsi="Arial" w:cs="Arial"/>
          <w:b/>
          <w:shd w:val="clear" w:color="auto" w:fill="FFFFFF"/>
        </w:rPr>
        <w:t xml:space="preserve"> na </w:t>
      </w:r>
      <w:r w:rsidRPr="00F87792">
        <w:rPr>
          <w:rFonts w:ascii="Arial" w:hAnsi="Arial" w:cs="Arial"/>
          <w:b/>
          <w:shd w:val="clear" w:color="auto" w:fill="FFFFFF"/>
        </w:rPr>
        <w:t xml:space="preserve">dokumentację </w:t>
      </w:r>
      <w:r>
        <w:rPr>
          <w:rFonts w:ascii="Arial" w:hAnsi="Arial" w:cs="Arial"/>
          <w:b/>
          <w:shd w:val="clear" w:color="auto" w:fill="FFFFFF"/>
        </w:rPr>
        <w:t xml:space="preserve">środowiskową </w:t>
      </w:r>
      <w:r w:rsidRPr="00F87792">
        <w:rPr>
          <w:rFonts w:ascii="Arial" w:hAnsi="Arial" w:cs="Arial"/>
          <w:b/>
          <w:shd w:val="clear" w:color="auto" w:fill="FFFFFF"/>
        </w:rPr>
        <w:t>dla projektów inwestycyjnych perspektywy 2014 – 2020</w:t>
      </w:r>
      <w:r>
        <w:rPr>
          <w:rFonts w:ascii="Arial" w:hAnsi="Arial" w:cs="Arial"/>
          <w:b/>
          <w:shd w:val="clear" w:color="auto" w:fill="FFFFFF"/>
        </w:rPr>
        <w:t xml:space="preserve">. </w:t>
      </w:r>
      <w:r w:rsidRPr="00F87792">
        <w:rPr>
          <w:rFonts w:ascii="Arial" w:hAnsi="Arial" w:cs="Arial"/>
          <w:b/>
          <w:shd w:val="clear" w:color="auto" w:fill="FFFFFF"/>
        </w:rPr>
        <w:t xml:space="preserve">Dzięki stałym zamówieniom PLK przyspieszyły proces inwestycyjny. </w:t>
      </w:r>
    </w:p>
    <w:p w:rsidR="004B17DA" w:rsidRDefault="004B17DA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F87792" w:rsidRPr="00F87792" w:rsidRDefault="00F87792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87792">
        <w:rPr>
          <w:rFonts w:ascii="Arial" w:hAnsi="Arial" w:cs="Arial"/>
          <w:shd w:val="clear" w:color="auto" w:fill="FFFFFF"/>
        </w:rPr>
        <w:t xml:space="preserve">Do chwili obecnej PLK podpisały 20 umów na wykonanie opracowań środowiskowych obejmujących blisko 900 km linii kolejowych. W ramach czteroletniej umowy ramowej powstanie dokumentacja środowiskowa dla kilkudziesięciu przedsięwzięć związanych z </w:t>
      </w:r>
      <w:r>
        <w:rPr>
          <w:rFonts w:ascii="Arial" w:hAnsi="Arial" w:cs="Arial"/>
          <w:shd w:val="clear" w:color="auto" w:fill="FFFFFF"/>
        </w:rPr>
        <w:t xml:space="preserve">modernizacją linii kolejowych. </w:t>
      </w:r>
      <w:r w:rsidRPr="00F87792">
        <w:rPr>
          <w:rFonts w:ascii="Arial" w:hAnsi="Arial" w:cs="Arial"/>
          <w:shd w:val="clear" w:color="auto" w:fill="FFFFFF"/>
        </w:rPr>
        <w:t xml:space="preserve">Wartość prac oszacowano na ponad 11 mln złotych.  </w:t>
      </w:r>
    </w:p>
    <w:p w:rsidR="00C90675" w:rsidRDefault="00C90675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047590" w:rsidRDefault="00F87792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87792">
        <w:rPr>
          <w:rFonts w:ascii="Arial" w:hAnsi="Arial" w:cs="Arial"/>
          <w:shd w:val="clear" w:color="auto" w:fill="FFFFFF"/>
        </w:rPr>
        <w:t xml:space="preserve">PLK </w:t>
      </w:r>
      <w:r>
        <w:rPr>
          <w:rFonts w:ascii="Arial" w:hAnsi="Arial" w:cs="Arial"/>
          <w:shd w:val="clear" w:color="auto" w:fill="FFFFFF"/>
        </w:rPr>
        <w:t xml:space="preserve">ściśle </w:t>
      </w:r>
      <w:r w:rsidRPr="00F87792">
        <w:rPr>
          <w:rFonts w:ascii="Arial" w:hAnsi="Arial" w:cs="Arial"/>
          <w:shd w:val="clear" w:color="auto" w:fill="FFFFFF"/>
        </w:rPr>
        <w:t>współpracuj</w:t>
      </w:r>
      <w:r>
        <w:rPr>
          <w:rFonts w:ascii="Arial" w:hAnsi="Arial" w:cs="Arial"/>
          <w:shd w:val="clear" w:color="auto" w:fill="FFFFFF"/>
        </w:rPr>
        <w:t xml:space="preserve">e </w:t>
      </w:r>
      <w:r w:rsidRPr="00F87792">
        <w:rPr>
          <w:rFonts w:ascii="Arial" w:hAnsi="Arial" w:cs="Arial"/>
          <w:shd w:val="clear" w:color="auto" w:fill="FFFFFF"/>
        </w:rPr>
        <w:t xml:space="preserve">z </w:t>
      </w:r>
      <w:r>
        <w:rPr>
          <w:rFonts w:ascii="Arial" w:hAnsi="Arial" w:cs="Arial"/>
          <w:shd w:val="clear" w:color="auto" w:fill="FFFFFF"/>
        </w:rPr>
        <w:t>wykonawcami, którzy mogą korzystać z posiadanych przez PLK badań środowiskowych</w:t>
      </w:r>
      <w:r w:rsidR="00047590">
        <w:rPr>
          <w:rFonts w:ascii="Arial" w:hAnsi="Arial" w:cs="Arial"/>
          <w:shd w:val="clear" w:color="auto" w:fill="FFFFFF"/>
        </w:rPr>
        <w:t xml:space="preserve">, Spółka prowadzi również bezpośredni </w:t>
      </w:r>
      <w:r w:rsidR="00287AA7">
        <w:rPr>
          <w:rFonts w:ascii="Arial" w:hAnsi="Arial" w:cs="Arial"/>
          <w:shd w:val="clear" w:color="auto" w:fill="FFFFFF"/>
        </w:rPr>
        <w:t xml:space="preserve">i stały </w:t>
      </w:r>
      <w:r w:rsidR="00047590">
        <w:rPr>
          <w:rFonts w:ascii="Arial" w:hAnsi="Arial" w:cs="Arial"/>
          <w:shd w:val="clear" w:color="auto" w:fill="FFFFFF"/>
        </w:rPr>
        <w:t>nadzór nad wykonaniem dokumentacji</w:t>
      </w:r>
      <w:r w:rsidR="00287AA7">
        <w:rPr>
          <w:rFonts w:ascii="Arial" w:hAnsi="Arial" w:cs="Arial"/>
          <w:shd w:val="clear" w:color="auto" w:fill="FFFFFF"/>
        </w:rPr>
        <w:t>,</w:t>
      </w:r>
      <w:r w:rsidR="00047590">
        <w:rPr>
          <w:rFonts w:ascii="Arial" w:hAnsi="Arial" w:cs="Arial"/>
          <w:shd w:val="clear" w:color="auto" w:fill="FFFFFF"/>
        </w:rPr>
        <w:t xml:space="preserve"> co </w:t>
      </w:r>
      <w:r w:rsidR="00047590" w:rsidRPr="00047590">
        <w:rPr>
          <w:rFonts w:ascii="Arial" w:hAnsi="Arial" w:cs="Arial"/>
          <w:shd w:val="clear" w:color="auto" w:fill="FFFFFF"/>
        </w:rPr>
        <w:t xml:space="preserve">gwarantuje </w:t>
      </w:r>
      <w:r w:rsidR="00047590">
        <w:rPr>
          <w:rFonts w:ascii="Arial" w:hAnsi="Arial" w:cs="Arial"/>
          <w:shd w:val="clear" w:color="auto" w:fill="FFFFFF"/>
        </w:rPr>
        <w:t xml:space="preserve">jej </w:t>
      </w:r>
      <w:r w:rsidR="00047590" w:rsidRPr="00047590">
        <w:rPr>
          <w:rFonts w:ascii="Arial" w:hAnsi="Arial" w:cs="Arial"/>
          <w:shd w:val="clear" w:color="auto" w:fill="FFFFFF"/>
        </w:rPr>
        <w:t>odpowiednią</w:t>
      </w:r>
      <w:r w:rsidR="00695E0F">
        <w:rPr>
          <w:rFonts w:ascii="Arial" w:hAnsi="Arial" w:cs="Arial"/>
          <w:shd w:val="clear" w:color="auto" w:fill="FFFFFF"/>
        </w:rPr>
        <w:t xml:space="preserve">  </w:t>
      </w:r>
      <w:r w:rsidR="00047590" w:rsidRPr="00047590">
        <w:rPr>
          <w:rFonts w:ascii="Arial" w:hAnsi="Arial" w:cs="Arial"/>
          <w:shd w:val="clear" w:color="auto" w:fill="FFFFFF"/>
        </w:rPr>
        <w:t xml:space="preserve">jakość.  </w:t>
      </w:r>
      <w:r w:rsidR="00047590">
        <w:rPr>
          <w:rFonts w:ascii="Arial" w:hAnsi="Arial" w:cs="Arial"/>
          <w:shd w:val="clear" w:color="auto" w:fill="FFFFFF"/>
        </w:rPr>
        <w:t>W</w:t>
      </w:r>
      <w:r w:rsidRPr="00F87792">
        <w:rPr>
          <w:rFonts w:ascii="Arial" w:hAnsi="Arial" w:cs="Arial"/>
          <w:shd w:val="clear" w:color="auto" w:fill="FFFFFF"/>
        </w:rPr>
        <w:t xml:space="preserve"> ramach umowy ramowej prowadzonych jest obecnie 8 pełnych inwentaryzacji przyrodniczych na łączną</w:t>
      </w:r>
      <w:r w:rsidR="00695E0F">
        <w:rPr>
          <w:rFonts w:ascii="Arial" w:hAnsi="Arial" w:cs="Arial"/>
          <w:shd w:val="clear" w:color="auto" w:fill="FFFFFF"/>
        </w:rPr>
        <w:t xml:space="preserve"> długość ok. 450 km linii </w:t>
      </w:r>
      <w:r w:rsidR="00695E0F">
        <w:rPr>
          <w:rFonts w:ascii="Arial" w:hAnsi="Arial" w:cs="Arial"/>
          <w:shd w:val="clear" w:color="auto" w:fill="FFFFFF"/>
        </w:rPr>
        <w:br/>
        <w:t xml:space="preserve">(np. </w:t>
      </w:r>
      <w:r w:rsidR="00047590">
        <w:rPr>
          <w:rFonts w:ascii="Arial" w:hAnsi="Arial" w:cs="Arial"/>
          <w:shd w:val="clear" w:color="auto" w:fill="FFFFFF"/>
        </w:rPr>
        <w:t xml:space="preserve">na liniach 201 i 203 </w:t>
      </w:r>
      <w:r w:rsidRPr="00F87792">
        <w:rPr>
          <w:rFonts w:ascii="Arial" w:hAnsi="Arial" w:cs="Arial"/>
          <w:shd w:val="clear" w:color="auto" w:fill="FFFFFF"/>
        </w:rPr>
        <w:t xml:space="preserve">Bydgoszcz </w:t>
      </w:r>
      <w:r w:rsidR="00047590">
        <w:rPr>
          <w:rFonts w:ascii="Arial" w:hAnsi="Arial" w:cs="Arial"/>
          <w:shd w:val="clear" w:color="auto" w:fill="FFFFFF"/>
        </w:rPr>
        <w:t>–</w:t>
      </w:r>
      <w:r w:rsidRPr="00F87792">
        <w:rPr>
          <w:rFonts w:ascii="Arial" w:hAnsi="Arial" w:cs="Arial"/>
          <w:shd w:val="clear" w:color="auto" w:fill="FFFFFF"/>
        </w:rPr>
        <w:t xml:space="preserve"> Trójmiasto</w:t>
      </w:r>
      <w:r w:rsidR="00047590">
        <w:rPr>
          <w:rFonts w:ascii="Arial" w:hAnsi="Arial" w:cs="Arial"/>
          <w:shd w:val="clear" w:color="auto" w:fill="FFFFFF"/>
        </w:rPr>
        <w:t>)</w:t>
      </w:r>
      <w:r w:rsidRPr="00F87792">
        <w:rPr>
          <w:rFonts w:ascii="Arial" w:hAnsi="Arial" w:cs="Arial"/>
          <w:shd w:val="clear" w:color="auto" w:fill="FFFFFF"/>
        </w:rPr>
        <w:t xml:space="preserve">.  </w:t>
      </w:r>
    </w:p>
    <w:p w:rsidR="004B17DA" w:rsidRDefault="004B17DA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F87792" w:rsidRPr="004B17DA" w:rsidRDefault="00695E0F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B17DA">
        <w:rPr>
          <w:rFonts w:ascii="Arial" w:hAnsi="Arial" w:cs="Arial"/>
          <w:shd w:val="clear" w:color="auto" w:fill="FFFFFF"/>
        </w:rPr>
        <w:t>-</w:t>
      </w:r>
      <w:r w:rsidR="00FC2A51">
        <w:rPr>
          <w:rFonts w:ascii="Arial" w:hAnsi="Arial" w:cs="Arial"/>
          <w:shd w:val="clear" w:color="auto" w:fill="FFFFFF"/>
        </w:rPr>
        <w:t xml:space="preserve"> </w:t>
      </w:r>
      <w:r w:rsidR="004B17DA" w:rsidRPr="004B17DA">
        <w:rPr>
          <w:rFonts w:ascii="Arial" w:hAnsi="Arial" w:cs="Arial"/>
        </w:rPr>
        <w:t xml:space="preserve">Jakość opracowań środowiskowych ma podstawowe znaczenie w procesie uzyskiwania pozwoleń i zezwoleń. Wyższa jakość dokumentacji, z mniejszą liczbą poprawek to bliżej </w:t>
      </w:r>
      <w:r w:rsidR="00C90675">
        <w:rPr>
          <w:rFonts w:ascii="Arial" w:hAnsi="Arial" w:cs="Arial"/>
        </w:rPr>
        <w:br/>
      </w:r>
      <w:r w:rsidR="004B17DA" w:rsidRPr="004B17DA">
        <w:rPr>
          <w:rFonts w:ascii="Arial" w:hAnsi="Arial" w:cs="Arial"/>
        </w:rPr>
        <w:t xml:space="preserve">do realizacji danej inwestycji. Poza tym stała współpraca z wykonawcami skutkuje na przyszłość dokładniejszymi wytycznymi do projektów – podkreśla Ewa Makosz, dyrektor Biura Ochrony Środowiska PKP Polskich Linii Kolejowych S.A. </w:t>
      </w:r>
    </w:p>
    <w:p w:rsidR="004B17DA" w:rsidRDefault="004B17DA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F87792" w:rsidRDefault="00F87792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87792">
        <w:rPr>
          <w:rFonts w:ascii="Arial" w:hAnsi="Arial" w:cs="Arial"/>
          <w:shd w:val="clear" w:color="auto" w:fill="FFFFFF"/>
        </w:rPr>
        <w:t xml:space="preserve">Siedem firm na zlecenie PLK od listopada 2015 r. do listopada 2019 roku (przez cztery lata) zrealizuje, w zależności od potrzeb, 5 typów opracowań środowiskowych, m.in.: wniosek </w:t>
      </w:r>
      <w:r w:rsidR="00151685">
        <w:rPr>
          <w:rFonts w:ascii="Arial" w:hAnsi="Arial" w:cs="Arial"/>
          <w:shd w:val="clear" w:color="auto" w:fill="FFFFFF"/>
        </w:rPr>
        <w:br/>
      </w:r>
      <w:r w:rsidRPr="00F87792">
        <w:rPr>
          <w:rFonts w:ascii="Arial" w:hAnsi="Arial" w:cs="Arial"/>
          <w:shd w:val="clear" w:color="auto" w:fill="FFFFFF"/>
        </w:rPr>
        <w:t xml:space="preserve">o uzyskanie lub zmianę decyzji o środowiskowych uwarunkowaniach wraz z Kartą Informacyjną Przedsięwzięcia (jak to ma miejsce w przypadku projektu: „Prace na linii kolejowej nr 146 </w:t>
      </w:r>
      <w:r w:rsidR="004B17DA">
        <w:rPr>
          <w:rFonts w:ascii="Arial" w:hAnsi="Arial" w:cs="Arial"/>
          <w:shd w:val="clear" w:color="auto" w:fill="FFFFFF"/>
        </w:rPr>
        <w:br/>
      </w:r>
      <w:r w:rsidRPr="00F87792">
        <w:rPr>
          <w:rFonts w:ascii="Arial" w:hAnsi="Arial" w:cs="Arial"/>
          <w:shd w:val="clear" w:color="auto" w:fill="FFFFFF"/>
        </w:rPr>
        <w:t xml:space="preserve">na odcinku Wyczerpy – Chorzew Siemkowice”, czy raportu o oddziaływaniu przedsięwzięcia </w:t>
      </w:r>
      <w:r w:rsidR="004B17DA">
        <w:rPr>
          <w:rFonts w:ascii="Arial" w:hAnsi="Arial" w:cs="Arial"/>
          <w:shd w:val="clear" w:color="auto" w:fill="FFFFFF"/>
        </w:rPr>
        <w:br/>
      </w:r>
      <w:r w:rsidRPr="00F87792">
        <w:rPr>
          <w:rFonts w:ascii="Arial" w:hAnsi="Arial" w:cs="Arial"/>
          <w:shd w:val="clear" w:color="auto" w:fill="FFFFFF"/>
        </w:rPr>
        <w:t xml:space="preserve">na środowisko (np. dla projektu: Udrożnienie Łódzkiego Węzła Kolejowego (TEN-T), etap II, </w:t>
      </w:r>
      <w:r w:rsidRPr="00F87792">
        <w:rPr>
          <w:rFonts w:ascii="Arial" w:hAnsi="Arial" w:cs="Arial"/>
          <w:shd w:val="clear" w:color="auto" w:fill="FFFFFF"/>
        </w:rPr>
        <w:lastRenderedPageBreak/>
        <w:t xml:space="preserve">odcinek Łódź Fabryczna – Łódź Kaliska/Łódź Żabieniec”, który wymaga, w związku ze zmianami </w:t>
      </w:r>
      <w:r w:rsidR="00151685">
        <w:rPr>
          <w:rFonts w:ascii="Arial" w:hAnsi="Arial" w:cs="Arial"/>
          <w:shd w:val="clear" w:color="auto" w:fill="FFFFFF"/>
        </w:rPr>
        <w:br/>
      </w:r>
      <w:r w:rsidRPr="00F87792">
        <w:rPr>
          <w:rFonts w:ascii="Arial" w:hAnsi="Arial" w:cs="Arial"/>
          <w:shd w:val="clear" w:color="auto" w:fill="FFFFFF"/>
        </w:rPr>
        <w:t>w projekcie zmiany decyzji środowiskowej).</w:t>
      </w:r>
    </w:p>
    <w:p w:rsidR="004B17DA" w:rsidRDefault="004B17DA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F87792" w:rsidRPr="00F87792" w:rsidRDefault="00F87792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87792">
        <w:rPr>
          <w:rFonts w:ascii="Arial" w:hAnsi="Arial" w:cs="Arial"/>
          <w:shd w:val="clear" w:color="auto" w:fill="FFFFFF"/>
        </w:rPr>
        <w:t xml:space="preserve">PKP Polskie Linie Kolejowe S.A. są wykonawcą założeń Krajowego Programu Kolejowego </w:t>
      </w:r>
      <w:r w:rsidR="00151685">
        <w:rPr>
          <w:rFonts w:ascii="Arial" w:hAnsi="Arial" w:cs="Arial"/>
          <w:shd w:val="clear" w:color="auto" w:fill="FFFFFF"/>
        </w:rPr>
        <w:br/>
      </w:r>
      <w:r w:rsidRPr="00F87792">
        <w:rPr>
          <w:rFonts w:ascii="Arial" w:hAnsi="Arial" w:cs="Arial"/>
          <w:shd w:val="clear" w:color="auto" w:fill="FFFFFF"/>
        </w:rPr>
        <w:t xml:space="preserve">o wartości 66 mld zł. Efektem realizacji KPK będzie zdecydowana poprawa sieci kolejowej. </w:t>
      </w:r>
      <w:r w:rsidR="00151685">
        <w:rPr>
          <w:rFonts w:ascii="Arial" w:hAnsi="Arial" w:cs="Arial"/>
          <w:shd w:val="clear" w:color="auto" w:fill="FFFFFF"/>
        </w:rPr>
        <w:br/>
      </w:r>
      <w:r w:rsidRPr="00F87792">
        <w:rPr>
          <w:rFonts w:ascii="Arial" w:hAnsi="Arial" w:cs="Arial"/>
          <w:shd w:val="clear" w:color="auto" w:fill="FFFFFF"/>
        </w:rPr>
        <w:t xml:space="preserve">Dla przewozów pasażerskich to zakończenie prac na liniach ważnych dla sprawnych przejazdów między największymi ośrodkami i w ramach regionów. W obszarze przewozów towarowych - udrożnienie najważniejszych korytarzy towarowych a także uzyskanie efektu sieci, czyli </w:t>
      </w:r>
      <w:r w:rsidR="00FC2A51">
        <w:rPr>
          <w:rFonts w:ascii="Arial" w:hAnsi="Arial" w:cs="Arial"/>
          <w:shd w:val="clear" w:color="auto" w:fill="FFFFFF"/>
        </w:rPr>
        <w:br/>
      </w:r>
      <w:r w:rsidRPr="00F87792">
        <w:rPr>
          <w:rFonts w:ascii="Arial" w:hAnsi="Arial" w:cs="Arial"/>
          <w:shd w:val="clear" w:color="auto" w:fill="FFFFFF"/>
        </w:rPr>
        <w:t>jak najdłuższych i skorelowanych ze sobą odcinków o parametrach odpowiadających potrzebom klientów kolei. Dla mieszkańców aglomeracji realizacja KPK to także poprawa atrakcyjności kolei – czyli lepsze przejazdy do i w obrębie miast.</w:t>
      </w:r>
    </w:p>
    <w:p w:rsidR="004B17DA" w:rsidRDefault="004B17DA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F87792" w:rsidRPr="00F87792" w:rsidRDefault="00F87792" w:rsidP="004B17D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87792">
        <w:rPr>
          <w:rFonts w:ascii="Arial" w:hAnsi="Arial" w:cs="Arial"/>
          <w:shd w:val="clear" w:color="auto" w:fill="FFFFFF"/>
        </w:rPr>
        <w:t xml:space="preserve">PLK zawarły umowy z siedmioma firmami: BBF Sp. z o.o. , Getinsa Polska Sp. z o.o. – </w:t>
      </w:r>
      <w:r w:rsidR="00151685">
        <w:rPr>
          <w:rFonts w:ascii="Arial" w:hAnsi="Arial" w:cs="Arial"/>
          <w:shd w:val="clear" w:color="auto" w:fill="FFFFFF"/>
        </w:rPr>
        <w:br/>
      </w:r>
      <w:r w:rsidRPr="00F87792">
        <w:rPr>
          <w:rFonts w:ascii="Arial" w:hAnsi="Arial" w:cs="Arial"/>
          <w:shd w:val="clear" w:color="auto" w:fill="FFFFFF"/>
        </w:rPr>
        <w:t xml:space="preserve">(obecnie TPF Sp. z o.o.)  AECOM Sp. z o.o, Multiconsult Polska Sp. z o.o, FPP ENVIRO Sp. </w:t>
      </w:r>
      <w:r w:rsidR="00151685">
        <w:rPr>
          <w:rFonts w:ascii="Arial" w:hAnsi="Arial" w:cs="Arial"/>
          <w:shd w:val="clear" w:color="auto" w:fill="FFFFFF"/>
        </w:rPr>
        <w:br/>
      </w:r>
      <w:r w:rsidRPr="00F87792">
        <w:rPr>
          <w:rFonts w:ascii="Arial" w:hAnsi="Arial" w:cs="Arial"/>
          <w:shd w:val="clear" w:color="auto" w:fill="FFFFFF"/>
        </w:rPr>
        <w:t xml:space="preserve">z o.o.   Transprojekt Gdański Sp. z o.o. , ProSilence Krzysztof Kręciproch. </w:t>
      </w:r>
    </w:p>
    <w:p w:rsidR="00757E3A" w:rsidRPr="00757E3A" w:rsidRDefault="00757E3A" w:rsidP="00757E3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757E3A" w:rsidRPr="00F2067D" w:rsidRDefault="00757E3A" w:rsidP="004B17D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4B17DA" w:rsidRDefault="00AD6F23" w:rsidP="004B17D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4B17DA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719A5" w:rsidRPr="004B17DA" w:rsidRDefault="007B03B4" w:rsidP="004B17D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Joanna Kubiak</w:t>
      </w:r>
    </w:p>
    <w:p w:rsidR="00D719A5" w:rsidRPr="004B17DA" w:rsidRDefault="007B03B4" w:rsidP="004B17D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Zespół</w:t>
      </w:r>
      <w:r w:rsidR="00D719A5" w:rsidRPr="004B17DA">
        <w:rPr>
          <w:rFonts w:ascii="Arial" w:hAnsi="Arial" w:cs="Arial"/>
          <w:color w:val="000000"/>
          <w:sz w:val="20"/>
          <w:szCs w:val="20"/>
        </w:rPr>
        <w:t xml:space="preserve"> prasowy</w:t>
      </w:r>
    </w:p>
    <w:p w:rsidR="00D719A5" w:rsidRPr="004B17DA" w:rsidRDefault="00D719A5" w:rsidP="004B17D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B17DA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D719A5" w:rsidRPr="004B17DA" w:rsidRDefault="00D80DE1" w:rsidP="004B17D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4B17DA" w:rsidRPr="004B17DA">
          <w:rPr>
            <w:rFonts w:ascii="Arial" w:hAnsi="Arial" w:cs="Arial"/>
            <w:sz w:val="20"/>
            <w:szCs w:val="20"/>
          </w:rPr>
          <w:t>r</w:t>
        </w:r>
        <w:r w:rsidR="004B17DA" w:rsidRPr="00725182">
          <w:rPr>
            <w:rFonts w:ascii="Arial" w:hAnsi="Arial" w:cs="Arial"/>
            <w:sz w:val="20"/>
            <w:szCs w:val="20"/>
          </w:rPr>
          <w:t>zecznik</w:t>
        </w:r>
        <w:r w:rsidR="00D719A5" w:rsidRPr="00725182">
          <w:rPr>
            <w:rStyle w:val="Hipercze"/>
            <w:rFonts w:ascii="Arial" w:hAnsi="Arial" w:cs="Arial"/>
            <w:color w:val="000000"/>
            <w:sz w:val="20"/>
            <w:szCs w:val="20"/>
            <w:u w:val="none"/>
          </w:rPr>
          <w:t>@plk-sa.pl</w:t>
        </w:r>
      </w:hyperlink>
    </w:p>
    <w:p w:rsidR="00D719A5" w:rsidRPr="004B17DA" w:rsidRDefault="00D719A5" w:rsidP="004B17D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B17DA">
        <w:rPr>
          <w:rFonts w:ascii="Arial" w:hAnsi="Arial" w:cs="Arial"/>
          <w:color w:val="000000"/>
          <w:sz w:val="20"/>
          <w:szCs w:val="20"/>
        </w:rPr>
        <w:t>tel. kom. +48 </w:t>
      </w:r>
      <w:r w:rsidR="007B03B4">
        <w:rPr>
          <w:rFonts w:ascii="Arial" w:hAnsi="Arial" w:cs="Arial"/>
          <w:color w:val="000000"/>
          <w:sz w:val="20"/>
          <w:szCs w:val="20"/>
        </w:rPr>
        <w:t>22 473 30 02</w:t>
      </w:r>
      <w:bookmarkStart w:id="0" w:name="_GoBack"/>
      <w:bookmarkEnd w:id="0"/>
    </w:p>
    <w:p w:rsidR="00D719A5" w:rsidRPr="00D9495E" w:rsidRDefault="00D719A5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E1" w:rsidRDefault="00D80DE1" w:rsidP="00D5409C">
      <w:pPr>
        <w:spacing w:after="0" w:line="240" w:lineRule="auto"/>
      </w:pPr>
      <w:r>
        <w:separator/>
      </w:r>
    </w:p>
  </w:endnote>
  <w:endnote w:type="continuationSeparator" w:id="0">
    <w:p w:rsidR="00D80DE1" w:rsidRDefault="00D80DE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03B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B03B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E1" w:rsidRDefault="00D80DE1" w:rsidP="00D5409C">
      <w:pPr>
        <w:spacing w:after="0" w:line="240" w:lineRule="auto"/>
      </w:pPr>
      <w:r>
        <w:separator/>
      </w:r>
    </w:p>
  </w:footnote>
  <w:footnote w:type="continuationSeparator" w:id="0">
    <w:p w:rsidR="00D80DE1" w:rsidRDefault="00D80DE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80DE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C44D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47590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61C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1685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87AA7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07E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17DA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19FA"/>
    <w:rsid w:val="004F6432"/>
    <w:rsid w:val="00501621"/>
    <w:rsid w:val="005067C8"/>
    <w:rsid w:val="00513457"/>
    <w:rsid w:val="0051382E"/>
    <w:rsid w:val="0053014F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C3897"/>
    <w:rsid w:val="005D2387"/>
    <w:rsid w:val="005D5C7A"/>
    <w:rsid w:val="005D73C5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5E0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090F"/>
    <w:rsid w:val="0070346B"/>
    <w:rsid w:val="00704884"/>
    <w:rsid w:val="00705F31"/>
    <w:rsid w:val="0071378B"/>
    <w:rsid w:val="00715AC4"/>
    <w:rsid w:val="00716BA8"/>
    <w:rsid w:val="00725182"/>
    <w:rsid w:val="0073135F"/>
    <w:rsid w:val="007533BD"/>
    <w:rsid w:val="00754307"/>
    <w:rsid w:val="00757E3A"/>
    <w:rsid w:val="007772B3"/>
    <w:rsid w:val="0078197E"/>
    <w:rsid w:val="00793240"/>
    <w:rsid w:val="00796F61"/>
    <w:rsid w:val="007A3A3B"/>
    <w:rsid w:val="007A4C75"/>
    <w:rsid w:val="007B03B4"/>
    <w:rsid w:val="007B2B04"/>
    <w:rsid w:val="007B4C8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6A67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6798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1749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4D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42BC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5939"/>
    <w:rsid w:val="00AF713A"/>
    <w:rsid w:val="00B01136"/>
    <w:rsid w:val="00B01FCA"/>
    <w:rsid w:val="00B0329A"/>
    <w:rsid w:val="00B036DC"/>
    <w:rsid w:val="00B058A6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05B9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C87"/>
    <w:rsid w:val="00C30555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67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93D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38D7"/>
    <w:rsid w:val="00D6506B"/>
    <w:rsid w:val="00D659BD"/>
    <w:rsid w:val="00D70689"/>
    <w:rsid w:val="00D719A5"/>
    <w:rsid w:val="00D76991"/>
    <w:rsid w:val="00D80DE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56C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5AB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4CCB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792"/>
    <w:rsid w:val="00F91D11"/>
    <w:rsid w:val="00F96248"/>
    <w:rsid w:val="00F96444"/>
    <w:rsid w:val="00FA4690"/>
    <w:rsid w:val="00FA6EA8"/>
    <w:rsid w:val="00FA7E0C"/>
    <w:rsid w:val="00FB2B45"/>
    <w:rsid w:val="00FB474B"/>
    <w:rsid w:val="00FC2A51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iemieniec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2EF7-C148-408E-B5D6-8FDEB188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3381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18</cp:revision>
  <cp:lastPrinted>2016-09-06T13:14:00Z</cp:lastPrinted>
  <dcterms:created xsi:type="dcterms:W3CDTF">2016-09-06T13:05:00Z</dcterms:created>
  <dcterms:modified xsi:type="dcterms:W3CDTF">2016-09-06T13:38:00Z</dcterms:modified>
</cp:coreProperties>
</file>