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:rsidR="00EC27B2" w:rsidRPr="00EC27B2" w:rsidRDefault="00A2684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A2684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0A7728" w:rsidP="00CD3D15">
      <w:pPr>
        <w:spacing w:after="0" w:line="360" w:lineRule="auto"/>
        <w:jc w:val="right"/>
        <w:rPr>
          <w:rFonts w:ascii="Arial" w:hAnsi="Arial" w:cs="Arial"/>
        </w:rPr>
      </w:pPr>
      <w:r w:rsidRPr="00CD3D15"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BB45E3">
        <w:rPr>
          <w:rFonts w:ascii="Arial" w:hAnsi="Arial" w:cs="Arial"/>
        </w:rPr>
        <w:t xml:space="preserve">8 września </w:t>
      </w:r>
      <w:r w:rsidRPr="00CD3D15">
        <w:rPr>
          <w:rFonts w:ascii="Arial" w:hAnsi="Arial" w:cs="Arial"/>
        </w:rPr>
        <w:t>201</w:t>
      </w:r>
      <w:r w:rsidR="00E467F7">
        <w:rPr>
          <w:rFonts w:ascii="Arial" w:hAnsi="Arial" w:cs="Arial"/>
        </w:rPr>
        <w:t>6</w:t>
      </w:r>
      <w:r w:rsidR="00E17B65" w:rsidRPr="00CD3D15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862F22" w:rsidRPr="00CD3D15" w:rsidRDefault="00862F22" w:rsidP="003B38F2">
      <w:pPr>
        <w:spacing w:after="0" w:line="360" w:lineRule="auto"/>
        <w:jc w:val="both"/>
        <w:rPr>
          <w:rFonts w:ascii="Arial" w:hAnsi="Arial" w:cs="Arial"/>
          <w:b/>
        </w:rPr>
      </w:pP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BB6F99" w:rsidRDefault="00A055E0" w:rsidP="001B2C11">
      <w:pPr>
        <w:spacing w:after="0" w:line="360" w:lineRule="auto"/>
        <w:rPr>
          <w:rFonts w:ascii="Arial" w:hAnsi="Arial" w:cs="Arial"/>
          <w:b/>
          <w:bCs/>
          <w:color w:val="000000"/>
        </w:rPr>
      </w:pPr>
      <w:r w:rsidRPr="001B2C11">
        <w:rPr>
          <w:rFonts w:ascii="Arial" w:hAnsi="Arial" w:cs="Arial"/>
          <w:b/>
          <w:bCs/>
          <w:color w:val="000000"/>
        </w:rPr>
        <w:t xml:space="preserve">Informacja prasowa </w:t>
      </w:r>
    </w:p>
    <w:p w:rsidR="00BB45E3" w:rsidRPr="00B83F7E" w:rsidRDefault="00094B88" w:rsidP="00BB45E3">
      <w:pPr>
        <w:spacing w:line="360" w:lineRule="auto"/>
        <w:jc w:val="both"/>
        <w:rPr>
          <w:rFonts w:ascii="Arial" w:hAnsi="Arial" w:cs="Arial"/>
          <w:b/>
          <w:strike/>
        </w:rPr>
      </w:pPr>
      <w:r>
        <w:rPr>
          <w:rFonts w:ascii="Arial" w:hAnsi="Arial" w:cs="Arial"/>
          <w:b/>
        </w:rPr>
        <w:t>W</w:t>
      </w:r>
      <w:r w:rsidR="00BB45E3" w:rsidRPr="00B83F7E">
        <w:rPr>
          <w:rFonts w:ascii="Arial" w:hAnsi="Arial" w:cs="Arial"/>
          <w:b/>
        </w:rPr>
        <w:t xml:space="preserve"> portach Szczecin i Świnoujście </w:t>
      </w:r>
      <w:r>
        <w:rPr>
          <w:rFonts w:ascii="Arial" w:hAnsi="Arial" w:cs="Arial"/>
          <w:b/>
        </w:rPr>
        <w:t>poprawi się transport</w:t>
      </w:r>
      <w:r w:rsidRPr="00B83F7E">
        <w:rPr>
          <w:rFonts w:ascii="Arial" w:hAnsi="Arial" w:cs="Arial"/>
          <w:b/>
        </w:rPr>
        <w:t xml:space="preserve"> kolejow</w:t>
      </w:r>
      <w:r>
        <w:rPr>
          <w:rFonts w:ascii="Arial" w:hAnsi="Arial" w:cs="Arial"/>
          <w:b/>
        </w:rPr>
        <w:t>y</w:t>
      </w:r>
      <w:r w:rsidRPr="00B83F7E">
        <w:rPr>
          <w:rFonts w:ascii="Arial" w:hAnsi="Arial" w:cs="Arial"/>
          <w:b/>
        </w:rPr>
        <w:t xml:space="preserve"> </w:t>
      </w:r>
    </w:p>
    <w:p w:rsidR="00BB45E3" w:rsidRPr="00B83F7E" w:rsidRDefault="00BB45E3" w:rsidP="00BB45E3">
      <w:pPr>
        <w:spacing w:line="360" w:lineRule="auto"/>
        <w:jc w:val="both"/>
        <w:rPr>
          <w:rFonts w:ascii="Arial" w:hAnsi="Arial" w:cs="Arial"/>
          <w:b/>
        </w:rPr>
      </w:pPr>
      <w:r w:rsidRPr="00FB4179">
        <w:rPr>
          <w:rFonts w:ascii="Arial" w:hAnsi="Arial" w:cs="Arial"/>
          <w:b/>
        </w:rPr>
        <w:t>P</w:t>
      </w:r>
      <w:r w:rsidR="00FB4179">
        <w:rPr>
          <w:rFonts w:ascii="Arial" w:hAnsi="Arial" w:cs="Arial"/>
          <w:b/>
        </w:rPr>
        <w:t>onad 600 mln zł</w:t>
      </w:r>
      <w:r w:rsidRPr="00B83F7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planują </w:t>
      </w:r>
      <w:r w:rsidRPr="00B83F7E">
        <w:rPr>
          <w:rFonts w:ascii="Arial" w:hAnsi="Arial" w:cs="Arial"/>
          <w:b/>
        </w:rPr>
        <w:t xml:space="preserve">PKP Polskie Linie Kolejowe S.A. na poprawę kolejowego dostępu do portów morskich w Szczecinie i Świnoujściu. Inwestycja </w:t>
      </w:r>
      <w:r>
        <w:rPr>
          <w:rFonts w:ascii="Arial" w:hAnsi="Arial" w:cs="Arial"/>
          <w:b/>
        </w:rPr>
        <w:t xml:space="preserve">jest </w:t>
      </w:r>
      <w:r w:rsidRPr="00B83F7E">
        <w:rPr>
          <w:rFonts w:ascii="Arial" w:hAnsi="Arial" w:cs="Arial"/>
          <w:b/>
        </w:rPr>
        <w:t>elementem wartego ponad 4 mld złotych programu poprawy dostępu kolejowego do</w:t>
      </w:r>
      <w:r w:rsidR="00CD68BF">
        <w:rPr>
          <w:rFonts w:ascii="Arial" w:hAnsi="Arial" w:cs="Arial"/>
          <w:b/>
        </w:rPr>
        <w:t xml:space="preserve"> Morza Bałtyckiego</w:t>
      </w:r>
      <w:r w:rsidRPr="00B83F7E">
        <w:rPr>
          <w:rFonts w:ascii="Arial" w:hAnsi="Arial" w:cs="Arial"/>
          <w:b/>
        </w:rPr>
        <w:t xml:space="preserve">. Zarządca infrastruktury ogłosił </w:t>
      </w:r>
      <w:r>
        <w:rPr>
          <w:rFonts w:ascii="Arial" w:hAnsi="Arial" w:cs="Arial"/>
          <w:b/>
        </w:rPr>
        <w:t xml:space="preserve">już </w:t>
      </w:r>
      <w:r w:rsidRPr="00B83F7E">
        <w:rPr>
          <w:rFonts w:ascii="Arial" w:hAnsi="Arial" w:cs="Arial"/>
          <w:b/>
        </w:rPr>
        <w:t>przetarg na wykonanie dokumentacji</w:t>
      </w:r>
      <w:r w:rsidR="00FE2B57">
        <w:rPr>
          <w:rFonts w:ascii="Arial" w:hAnsi="Arial" w:cs="Arial"/>
          <w:b/>
        </w:rPr>
        <w:t xml:space="preserve"> zachodnio</w:t>
      </w:r>
      <w:r>
        <w:rPr>
          <w:rFonts w:ascii="Arial" w:hAnsi="Arial" w:cs="Arial"/>
          <w:b/>
        </w:rPr>
        <w:t>pomorskich portów</w:t>
      </w:r>
      <w:r w:rsidRPr="00B83F7E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Finansowanie projektu planowane z CEF.</w:t>
      </w:r>
    </w:p>
    <w:p w:rsidR="00BB45E3" w:rsidRDefault="00BB45E3" w:rsidP="00BB45E3">
      <w:pPr>
        <w:spacing w:line="360" w:lineRule="auto"/>
        <w:jc w:val="both"/>
        <w:rPr>
          <w:rFonts w:ascii="Arial" w:hAnsi="Arial" w:cs="Arial"/>
          <w:strike/>
        </w:rPr>
      </w:pPr>
      <w:r w:rsidRPr="00B83F7E">
        <w:rPr>
          <w:rFonts w:ascii="Arial" w:hAnsi="Arial" w:cs="Arial"/>
        </w:rPr>
        <w:t xml:space="preserve">Efektem prac będzie sprawniejsza obsługa towarów w portach, możliwość wjazdu cięższych </w:t>
      </w:r>
      <w:r w:rsidR="00CD68BF">
        <w:rPr>
          <w:rFonts w:ascii="Arial" w:hAnsi="Arial" w:cs="Arial"/>
        </w:rPr>
        <w:br/>
      </w:r>
      <w:r w:rsidRPr="00B83F7E">
        <w:rPr>
          <w:rFonts w:ascii="Arial" w:hAnsi="Arial" w:cs="Arial"/>
        </w:rPr>
        <w:t>i dłuższych składów</w:t>
      </w:r>
      <w:r>
        <w:rPr>
          <w:rFonts w:ascii="Arial" w:hAnsi="Arial" w:cs="Arial"/>
        </w:rPr>
        <w:t xml:space="preserve">. Budowa </w:t>
      </w:r>
      <w:r w:rsidRPr="00B83F7E">
        <w:rPr>
          <w:rFonts w:ascii="Arial" w:hAnsi="Arial" w:cs="Arial"/>
        </w:rPr>
        <w:t>obejm</w:t>
      </w:r>
      <w:r>
        <w:rPr>
          <w:rFonts w:ascii="Arial" w:hAnsi="Arial" w:cs="Arial"/>
        </w:rPr>
        <w:t>ie</w:t>
      </w:r>
      <w:r w:rsidRPr="00B83F7E">
        <w:rPr>
          <w:rFonts w:ascii="Arial" w:hAnsi="Arial" w:cs="Arial"/>
        </w:rPr>
        <w:t xml:space="preserve"> stacj</w:t>
      </w:r>
      <w:r>
        <w:rPr>
          <w:rFonts w:ascii="Arial" w:hAnsi="Arial" w:cs="Arial"/>
        </w:rPr>
        <w:t>ę</w:t>
      </w:r>
      <w:r w:rsidRPr="00B83F7E">
        <w:rPr>
          <w:rFonts w:ascii="Arial" w:hAnsi="Arial" w:cs="Arial"/>
        </w:rPr>
        <w:t xml:space="preserve"> Szczecin Port Centralny i Świnoujście </w:t>
      </w:r>
      <w:r>
        <w:rPr>
          <w:rFonts w:ascii="Arial" w:hAnsi="Arial" w:cs="Arial"/>
        </w:rPr>
        <w:t xml:space="preserve">- </w:t>
      </w:r>
      <w:r w:rsidRPr="00B83F7E">
        <w:rPr>
          <w:rFonts w:ascii="Arial" w:hAnsi="Arial" w:cs="Arial"/>
        </w:rPr>
        <w:t>infrastrukturę kolejową w zarządzie PKP P</w:t>
      </w:r>
      <w:r>
        <w:rPr>
          <w:rFonts w:ascii="Arial" w:hAnsi="Arial" w:cs="Arial"/>
        </w:rPr>
        <w:t xml:space="preserve">olskich Linii Kolejowych </w:t>
      </w:r>
      <w:r w:rsidRPr="00B83F7E">
        <w:rPr>
          <w:rFonts w:ascii="Arial" w:hAnsi="Arial" w:cs="Arial"/>
        </w:rPr>
        <w:t xml:space="preserve">S.A. </w:t>
      </w:r>
      <w:r>
        <w:rPr>
          <w:rFonts w:ascii="Arial" w:hAnsi="Arial" w:cs="Arial"/>
        </w:rPr>
        <w:t xml:space="preserve">oraz </w:t>
      </w:r>
      <w:r w:rsidRPr="00B83F7E">
        <w:rPr>
          <w:rFonts w:ascii="Arial" w:hAnsi="Arial" w:cs="Arial"/>
        </w:rPr>
        <w:t xml:space="preserve">terminal kontenerowy Ostrów Grabowski i </w:t>
      </w:r>
      <w:r>
        <w:rPr>
          <w:rFonts w:ascii="Arial" w:hAnsi="Arial" w:cs="Arial"/>
        </w:rPr>
        <w:t xml:space="preserve">niektóre </w:t>
      </w:r>
      <w:r w:rsidRPr="00B83F7E">
        <w:rPr>
          <w:rFonts w:ascii="Arial" w:hAnsi="Arial" w:cs="Arial"/>
        </w:rPr>
        <w:t>tory Portu Handlowego Świnoujście.</w:t>
      </w:r>
      <w:r w:rsidRPr="00B83F7E">
        <w:rPr>
          <w:rFonts w:ascii="Arial" w:hAnsi="Arial" w:cs="Arial"/>
          <w:strike/>
        </w:rPr>
        <w:t xml:space="preserve"> </w:t>
      </w:r>
    </w:p>
    <w:p w:rsidR="00BB45E3" w:rsidRPr="00B83F7E" w:rsidRDefault="00BB45E3" w:rsidP="00BB45E3">
      <w:pPr>
        <w:spacing w:line="360" w:lineRule="auto"/>
        <w:jc w:val="both"/>
        <w:rPr>
          <w:rFonts w:ascii="Arial" w:hAnsi="Arial" w:cs="Arial"/>
        </w:rPr>
      </w:pPr>
      <w:r w:rsidRPr="00913B6B">
        <w:rPr>
          <w:rFonts w:ascii="Arial" w:hAnsi="Arial" w:cs="Arial"/>
        </w:rPr>
        <w:t xml:space="preserve">- </w:t>
      </w:r>
      <w:r w:rsidRPr="00913B6B">
        <w:rPr>
          <w:rFonts w:ascii="Arial" w:hAnsi="Arial" w:cs="Arial"/>
          <w:i/>
        </w:rPr>
        <w:t xml:space="preserve">Do 2020 roku PLK zamierzają zrealizować program portowy, który obejmuje porty morskie </w:t>
      </w:r>
      <w:r w:rsidR="00CD68BF">
        <w:rPr>
          <w:rFonts w:ascii="Arial" w:hAnsi="Arial" w:cs="Arial"/>
          <w:i/>
        </w:rPr>
        <w:br/>
      </w:r>
      <w:r w:rsidRPr="00913B6B">
        <w:rPr>
          <w:rFonts w:ascii="Arial" w:hAnsi="Arial" w:cs="Arial"/>
          <w:i/>
        </w:rPr>
        <w:t>w Gdańsku, Gdyni, Szczecinie i Świnoujściu oraz modernizację trasy Bydgoszcz - Trójmiasto. Nowe inwestycje o przewidywanej wartości ok. 4 mld zł zwiększą przepustowość linii, skrócą czas przewozu ładunków, czyli uzyskamy zakładany efekt - wzrośnie konkurencyjności przew</w:t>
      </w:r>
      <w:bookmarkStart w:id="1" w:name="_GoBack"/>
      <w:bookmarkEnd w:id="1"/>
      <w:r w:rsidRPr="00913B6B">
        <w:rPr>
          <w:rFonts w:ascii="Arial" w:hAnsi="Arial" w:cs="Arial"/>
          <w:i/>
        </w:rPr>
        <w:t>ozów towarowych</w:t>
      </w:r>
      <w:r>
        <w:rPr>
          <w:rFonts w:ascii="Arial" w:hAnsi="Arial" w:cs="Arial"/>
        </w:rPr>
        <w:t xml:space="preserve"> – mówi Ireneusz Merchel, prezes PKP Polskich Linii Kolejowych S.A.</w:t>
      </w:r>
      <w:r w:rsidRPr="00B83F7E">
        <w:rPr>
          <w:rFonts w:ascii="Arial" w:hAnsi="Arial" w:cs="Arial"/>
        </w:rPr>
        <w:t xml:space="preserve"> </w:t>
      </w:r>
    </w:p>
    <w:p w:rsidR="00BB45E3" w:rsidRPr="00B83F7E" w:rsidRDefault="00BB45E3" w:rsidP="00BB45E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Szczecinie i Świnoujściu przebudowane będzie ok. 160 km torów, </w:t>
      </w:r>
      <w:r w:rsidRPr="00B83F7E">
        <w:rPr>
          <w:rFonts w:ascii="Arial" w:hAnsi="Arial" w:cs="Arial"/>
        </w:rPr>
        <w:t>2 wiadukt</w:t>
      </w:r>
      <w:r>
        <w:rPr>
          <w:rFonts w:ascii="Arial" w:hAnsi="Arial" w:cs="Arial"/>
        </w:rPr>
        <w:t xml:space="preserve">y i most. Planowana jest także </w:t>
      </w:r>
      <w:r w:rsidRPr="00B83F7E">
        <w:rPr>
          <w:rFonts w:ascii="Arial" w:hAnsi="Arial" w:cs="Arial"/>
        </w:rPr>
        <w:t>elektryfik</w:t>
      </w:r>
      <w:r>
        <w:rPr>
          <w:rFonts w:ascii="Arial" w:hAnsi="Arial" w:cs="Arial"/>
        </w:rPr>
        <w:t xml:space="preserve">acja wybranych obszarów infrastruktury. Zmieni się i unowocześni </w:t>
      </w:r>
      <w:r w:rsidRPr="00B83F7E">
        <w:rPr>
          <w:rFonts w:ascii="Arial" w:hAnsi="Arial" w:cs="Arial"/>
        </w:rPr>
        <w:t>system sterowania ruchem kolejowym oraz urządze</w:t>
      </w:r>
      <w:r>
        <w:rPr>
          <w:rFonts w:ascii="Arial" w:hAnsi="Arial" w:cs="Arial"/>
        </w:rPr>
        <w:t>nia</w:t>
      </w:r>
      <w:r w:rsidRPr="00B83F7E">
        <w:rPr>
          <w:rFonts w:ascii="Arial" w:hAnsi="Arial" w:cs="Arial"/>
        </w:rPr>
        <w:t xml:space="preserve"> telekomunikacyjn</w:t>
      </w:r>
      <w:r>
        <w:rPr>
          <w:rFonts w:ascii="Arial" w:hAnsi="Arial" w:cs="Arial"/>
        </w:rPr>
        <w:t xml:space="preserve">e. Podobne prace na ok. 5 km torów będą wykonane na </w:t>
      </w:r>
      <w:r w:rsidRPr="00B83F7E">
        <w:rPr>
          <w:rFonts w:ascii="Arial" w:hAnsi="Arial" w:cs="Arial"/>
        </w:rPr>
        <w:t>obszarze terminala kontenerowego Ostrów Grabowski</w:t>
      </w:r>
      <w:r>
        <w:rPr>
          <w:rFonts w:ascii="Arial" w:hAnsi="Arial" w:cs="Arial"/>
        </w:rPr>
        <w:t>. W Porcie</w:t>
      </w:r>
      <w:r w:rsidRPr="00B83F7E">
        <w:rPr>
          <w:rFonts w:ascii="Arial" w:hAnsi="Arial" w:cs="Arial"/>
        </w:rPr>
        <w:t xml:space="preserve"> Handlow</w:t>
      </w:r>
      <w:r>
        <w:rPr>
          <w:rFonts w:ascii="Arial" w:hAnsi="Arial" w:cs="Arial"/>
        </w:rPr>
        <w:t>ym</w:t>
      </w:r>
      <w:r w:rsidRPr="00B83F7E">
        <w:rPr>
          <w:rFonts w:ascii="Arial" w:hAnsi="Arial" w:cs="Arial"/>
        </w:rPr>
        <w:t xml:space="preserve"> Świnoujście </w:t>
      </w:r>
      <w:r>
        <w:rPr>
          <w:rFonts w:ascii="Arial" w:hAnsi="Arial" w:cs="Arial"/>
        </w:rPr>
        <w:t xml:space="preserve">planowana jest </w:t>
      </w:r>
      <w:r w:rsidRPr="00B83F7E">
        <w:rPr>
          <w:rFonts w:ascii="Arial" w:hAnsi="Arial" w:cs="Arial"/>
        </w:rPr>
        <w:t>budow</w:t>
      </w:r>
      <w:r>
        <w:rPr>
          <w:rFonts w:ascii="Arial" w:hAnsi="Arial" w:cs="Arial"/>
        </w:rPr>
        <w:t>a</w:t>
      </w:r>
      <w:r w:rsidRPr="00B83F7E">
        <w:rPr>
          <w:rFonts w:ascii="Arial" w:hAnsi="Arial" w:cs="Arial"/>
        </w:rPr>
        <w:t xml:space="preserve"> trzech torów zdawczo-odbiorczych o długości </w:t>
      </w:r>
      <w:r>
        <w:rPr>
          <w:rFonts w:ascii="Arial" w:hAnsi="Arial" w:cs="Arial"/>
        </w:rPr>
        <w:t xml:space="preserve">ok. </w:t>
      </w:r>
      <w:r w:rsidRPr="00B83F7E">
        <w:rPr>
          <w:rFonts w:ascii="Arial" w:hAnsi="Arial" w:cs="Arial"/>
        </w:rPr>
        <w:t>2 km.</w:t>
      </w:r>
    </w:p>
    <w:p w:rsidR="00BB45E3" w:rsidRPr="00B83F7E" w:rsidRDefault="00BB45E3" w:rsidP="00BB45E3">
      <w:pPr>
        <w:spacing w:after="0" w:line="360" w:lineRule="auto"/>
        <w:jc w:val="both"/>
        <w:rPr>
          <w:rFonts w:ascii="Arial" w:hAnsi="Arial" w:cs="Arial"/>
        </w:rPr>
      </w:pPr>
      <w:r w:rsidRPr="00B83F7E">
        <w:rPr>
          <w:rFonts w:ascii="Arial" w:hAnsi="Arial" w:cs="Arial"/>
        </w:rPr>
        <w:t xml:space="preserve">Ogłoszony </w:t>
      </w:r>
      <w:r>
        <w:rPr>
          <w:rFonts w:ascii="Arial" w:hAnsi="Arial" w:cs="Arial"/>
        </w:rPr>
        <w:t xml:space="preserve">31 sierpnia </w:t>
      </w:r>
      <w:r w:rsidR="00094B88">
        <w:rPr>
          <w:rFonts w:ascii="Arial" w:hAnsi="Arial" w:cs="Arial"/>
        </w:rPr>
        <w:t xml:space="preserve">br. </w:t>
      </w:r>
      <w:r>
        <w:rPr>
          <w:rFonts w:ascii="Arial" w:hAnsi="Arial" w:cs="Arial"/>
        </w:rPr>
        <w:t>p</w:t>
      </w:r>
      <w:r w:rsidRPr="00B83F7E">
        <w:rPr>
          <w:rFonts w:ascii="Arial" w:hAnsi="Arial" w:cs="Arial"/>
        </w:rPr>
        <w:t xml:space="preserve">rzetarg obejmuje m.in. opracowanie koncepcji programowo – przestrzennej projektu, a także opracowanie materiałów przetargowych na wyłonienie </w:t>
      </w:r>
      <w:r w:rsidRPr="00B83F7E">
        <w:rPr>
          <w:rFonts w:ascii="Arial" w:hAnsi="Arial" w:cs="Arial"/>
        </w:rPr>
        <w:lastRenderedPageBreak/>
        <w:t xml:space="preserve">wykonawcy robót budowlanych. Wnioski w przetargu można składać do 10 października. Realizacja inwestycji </w:t>
      </w:r>
      <w:r>
        <w:rPr>
          <w:rFonts w:ascii="Arial" w:hAnsi="Arial" w:cs="Arial"/>
        </w:rPr>
        <w:t xml:space="preserve">planowana jest </w:t>
      </w:r>
      <w:r w:rsidRPr="00B83F7E">
        <w:rPr>
          <w:rFonts w:ascii="Arial" w:hAnsi="Arial" w:cs="Arial"/>
        </w:rPr>
        <w:t>na lata 2017 – 2020.</w:t>
      </w:r>
      <w:r>
        <w:rPr>
          <w:rFonts w:ascii="Arial" w:hAnsi="Arial" w:cs="Arial"/>
        </w:rPr>
        <w:t xml:space="preserve"> </w:t>
      </w:r>
    </w:p>
    <w:p w:rsidR="00BB45E3" w:rsidRPr="00B83F7E" w:rsidRDefault="00BB45E3" w:rsidP="00BB45E3">
      <w:pPr>
        <w:spacing w:after="0" w:line="360" w:lineRule="auto"/>
        <w:jc w:val="both"/>
        <w:rPr>
          <w:rFonts w:ascii="Arial" w:hAnsi="Arial" w:cs="Arial"/>
        </w:rPr>
      </w:pPr>
    </w:p>
    <w:p w:rsidR="00CD68BF" w:rsidRDefault="00BB45E3" w:rsidP="00BB45E3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Już szybciej i wygodniej do</w:t>
      </w:r>
      <w:r w:rsidRPr="00B83F7E">
        <w:rPr>
          <w:rFonts w:ascii="Arial" w:hAnsi="Arial" w:cs="Arial"/>
          <w:b/>
        </w:rPr>
        <w:t xml:space="preserve"> Portu w Gdańsku</w:t>
      </w:r>
    </w:p>
    <w:p w:rsidR="00BB45E3" w:rsidRDefault="00BB45E3" w:rsidP="00BB45E3">
      <w:pPr>
        <w:spacing w:line="360" w:lineRule="auto"/>
        <w:jc w:val="both"/>
        <w:rPr>
          <w:rFonts w:ascii="Arial" w:hAnsi="Arial" w:cs="Arial"/>
        </w:rPr>
      </w:pPr>
      <w:r w:rsidRPr="00B83F7E">
        <w:rPr>
          <w:rFonts w:ascii="Arial" w:hAnsi="Arial" w:cs="Arial"/>
        </w:rPr>
        <w:t xml:space="preserve">Dzięki inwestycji PLK za 370 mln złotych znacząco poprawiła się przepustowość linii kolejowej do Portu w Gdańsku. Od września pociągi po nowym moście na Martwej Wiśle jeżdżą po dwóch torach, z prędkością nawet 100 km/h, co podniosło sześciokrotne przepustowość szlaku. </w:t>
      </w:r>
      <w:r w:rsidR="00214BE0">
        <w:rPr>
          <w:rFonts w:ascii="Arial" w:hAnsi="Arial" w:cs="Arial"/>
        </w:rPr>
        <w:br/>
      </w:r>
      <w:r w:rsidRPr="00B83F7E">
        <w:rPr>
          <w:rFonts w:ascii="Arial" w:hAnsi="Arial" w:cs="Arial"/>
        </w:rPr>
        <w:t xml:space="preserve">124-metrowy nowy most na Martwej Wiśle pozwala na przejazd do 180 składów w ciągu doby. </w:t>
      </w:r>
    </w:p>
    <w:p w:rsidR="00190B4E" w:rsidRDefault="00190B4E" w:rsidP="00094B88">
      <w:pPr>
        <w:pStyle w:val="align-justify"/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190B4E" w:rsidRDefault="00190B4E" w:rsidP="00094B88">
      <w:pPr>
        <w:pStyle w:val="align-justify"/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94B88" w:rsidRPr="00094B88" w:rsidRDefault="00094B88" w:rsidP="00094B88">
      <w:pPr>
        <w:pStyle w:val="align-justify"/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094B88">
        <w:rPr>
          <w:rFonts w:ascii="Arial" w:eastAsia="Calibri" w:hAnsi="Arial" w:cs="Arial"/>
          <w:sz w:val="22"/>
          <w:szCs w:val="22"/>
          <w:lang w:eastAsia="en-US"/>
        </w:rPr>
        <w:t xml:space="preserve">CEF (Łącząc Europę) to nowy instrument dofinansowania inwestycji infrastrukturalnych </w:t>
      </w:r>
      <w:r w:rsidR="00F931F3">
        <w:rPr>
          <w:rFonts w:ascii="Arial" w:eastAsia="Calibri" w:hAnsi="Arial" w:cs="Arial"/>
          <w:sz w:val="22"/>
          <w:szCs w:val="22"/>
          <w:lang w:eastAsia="en-US"/>
        </w:rPr>
        <w:br/>
      </w:r>
      <w:r w:rsidRPr="00094B88">
        <w:rPr>
          <w:rFonts w:ascii="Arial" w:eastAsia="Calibri" w:hAnsi="Arial" w:cs="Arial"/>
          <w:sz w:val="22"/>
          <w:szCs w:val="22"/>
          <w:lang w:eastAsia="en-US"/>
        </w:rPr>
        <w:t xml:space="preserve">w perspektywie 2014-2020. Program jest zarządzany bezpośrednio przez Komisję Europejską. Aplikacje beneficjentów są oceniane przez niezależnych ekspertów Komisji. Komisja Europejska pozytywnie rozpatrzyła złożone przez PLK projekty m.in. projekt </w:t>
      </w:r>
      <w:r w:rsidRPr="00094B88">
        <w:rPr>
          <w:rFonts w:ascii="Arial" w:hAnsi="Arial" w:cs="Arial"/>
          <w:sz w:val="22"/>
          <w:szCs w:val="22"/>
        </w:rPr>
        <w:t>na poprawę kolejowego dostępu do portów morskich w Szczecinie i Świnoujściu.</w:t>
      </w:r>
      <w:r w:rsidRPr="00094B88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BB6F99" w:rsidRDefault="00BB6F99" w:rsidP="00BB6F99">
      <w:pPr>
        <w:pStyle w:val="align-center"/>
        <w:shd w:val="clear" w:color="auto" w:fill="FFFFFF"/>
        <w:spacing w:before="0" w:beforeAutospacing="0" w:after="0" w:afterAutospacing="0" w:line="360" w:lineRule="auto"/>
        <w:jc w:val="right"/>
        <w:rPr>
          <w:rStyle w:val="Pogrubienie"/>
          <w:rFonts w:ascii="Arial" w:hAnsi="Arial" w:cs="Arial"/>
          <w:sz w:val="20"/>
          <w:szCs w:val="20"/>
        </w:rPr>
      </w:pPr>
      <w:r w:rsidRPr="00BB6F99">
        <w:rPr>
          <w:rStyle w:val="Pogrubienie"/>
          <w:rFonts w:ascii="Arial" w:hAnsi="Arial" w:cs="Arial"/>
          <w:sz w:val="20"/>
          <w:szCs w:val="20"/>
        </w:rPr>
        <w:t>Kontakt dla mediów:</w:t>
      </w:r>
    </w:p>
    <w:p w:rsidR="00BB6F99" w:rsidRPr="00BB6F99" w:rsidRDefault="00BB45E3" w:rsidP="00BB6F99">
      <w:pPr>
        <w:pStyle w:val="align-center"/>
        <w:shd w:val="clear" w:color="auto" w:fill="FFFFFF"/>
        <w:spacing w:before="0" w:beforeAutospacing="0" w:after="0" w:afterAutospacing="0" w:line="360" w:lineRule="auto"/>
        <w:jc w:val="right"/>
        <w:rPr>
          <w:rStyle w:val="Pogrubienie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Mirosław Siemieniec</w:t>
      </w:r>
      <w:r w:rsidR="00BB6F99" w:rsidRPr="00BB6F99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Rzecznik </w:t>
      </w:r>
      <w:r w:rsidR="00BB6F99" w:rsidRPr="00BB6F99">
        <w:rPr>
          <w:rFonts w:ascii="Arial" w:hAnsi="Arial" w:cs="Arial"/>
          <w:sz w:val="20"/>
          <w:szCs w:val="20"/>
          <w:shd w:val="clear" w:color="auto" w:fill="FFFFFF"/>
        </w:rPr>
        <w:t>prasowy</w:t>
      </w:r>
      <w:r w:rsidR="00BB6F99" w:rsidRPr="00BB6F99">
        <w:rPr>
          <w:rFonts w:ascii="Arial" w:hAnsi="Arial" w:cs="Arial"/>
          <w:sz w:val="20"/>
          <w:szCs w:val="20"/>
        </w:rPr>
        <w:br/>
      </w:r>
      <w:r w:rsidR="00BB6F99" w:rsidRPr="00BB6F99">
        <w:rPr>
          <w:rFonts w:ascii="Arial" w:hAnsi="Arial" w:cs="Arial"/>
          <w:sz w:val="20"/>
          <w:szCs w:val="20"/>
          <w:shd w:val="clear" w:color="auto" w:fill="FFFFFF"/>
        </w:rPr>
        <w:t>PKP Polskie Linie Kolejowe S.A.</w:t>
      </w:r>
      <w:r w:rsidR="00BB6F99" w:rsidRPr="00BB6F99">
        <w:rPr>
          <w:rFonts w:ascii="Arial" w:hAnsi="Arial" w:cs="Arial"/>
          <w:sz w:val="20"/>
          <w:szCs w:val="20"/>
        </w:rPr>
        <w:br/>
      </w:r>
      <w:hyperlink r:id="rId10" w:history="1">
        <w:r w:rsidR="00BB6F99" w:rsidRPr="00BB6F99">
          <w:rPr>
            <w:rStyle w:val="Hipercze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rzecznik@plk-sa.pl</w:t>
        </w:r>
      </w:hyperlink>
      <w:r w:rsidR="00BB6F99" w:rsidRPr="00BB6F99">
        <w:rPr>
          <w:rFonts w:ascii="Arial" w:hAnsi="Arial" w:cs="Arial"/>
          <w:sz w:val="20"/>
          <w:szCs w:val="20"/>
        </w:rPr>
        <w:br/>
      </w:r>
      <w:r w:rsidR="00BB6F99" w:rsidRPr="00BB6F99">
        <w:rPr>
          <w:rFonts w:ascii="Arial" w:hAnsi="Arial" w:cs="Arial"/>
          <w:sz w:val="20"/>
          <w:szCs w:val="20"/>
          <w:shd w:val="clear" w:color="auto" w:fill="FFFFFF"/>
        </w:rPr>
        <w:t xml:space="preserve">tel. </w:t>
      </w:r>
      <w:r>
        <w:rPr>
          <w:rFonts w:ascii="Arial" w:hAnsi="Arial" w:cs="Arial"/>
          <w:sz w:val="20"/>
          <w:szCs w:val="20"/>
          <w:shd w:val="clear" w:color="auto" w:fill="FFFFFF"/>
        </w:rPr>
        <w:t>694 480 239</w:t>
      </w:r>
    </w:p>
    <w:p w:rsidR="00226FC4" w:rsidRDefault="00226FC4" w:rsidP="00226FC4">
      <w:pPr>
        <w:spacing w:line="360" w:lineRule="auto"/>
        <w:jc w:val="both"/>
        <w:rPr>
          <w:rFonts w:ascii="Arial" w:hAnsi="Arial" w:cs="Arial"/>
        </w:rPr>
      </w:pPr>
    </w:p>
    <w:p w:rsidR="00226FC4" w:rsidRDefault="00226FC4" w:rsidP="00226FC4">
      <w:pPr>
        <w:spacing w:line="360" w:lineRule="auto"/>
        <w:jc w:val="both"/>
        <w:rPr>
          <w:rFonts w:ascii="Arial" w:hAnsi="Arial" w:cs="Arial"/>
        </w:rPr>
      </w:pPr>
    </w:p>
    <w:p w:rsidR="00226FC4" w:rsidRDefault="00226FC4" w:rsidP="00226FC4">
      <w:pPr>
        <w:spacing w:line="360" w:lineRule="auto"/>
      </w:pPr>
    </w:p>
    <w:bookmarkEnd w:id="0"/>
    <w:p w:rsidR="001B2C11" w:rsidRDefault="001B2C11" w:rsidP="00BB6F99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CD68BF" w:rsidRDefault="00CD68BF" w:rsidP="00BB6F99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CD68BF" w:rsidRDefault="00CD68BF" w:rsidP="00BB6F99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Default="005E372C" w:rsidP="00BB6F99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p w:rsidR="005E372C" w:rsidRPr="00ED116B" w:rsidRDefault="005E372C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sectPr w:rsidR="005E372C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842" w:rsidRDefault="00A26842" w:rsidP="00D5409C">
      <w:pPr>
        <w:spacing w:after="0" w:line="240" w:lineRule="auto"/>
      </w:pPr>
      <w:r>
        <w:separator/>
      </w:r>
    </w:p>
  </w:endnote>
  <w:endnote w:type="continuationSeparator" w:id="0">
    <w:p w:rsidR="00A26842" w:rsidRDefault="00A26842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B4179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FB4179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16.684.838.000,00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16.684.838.000,00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842" w:rsidRDefault="00A26842" w:rsidP="00D5409C">
      <w:pPr>
        <w:spacing w:after="0" w:line="240" w:lineRule="auto"/>
      </w:pPr>
      <w:r>
        <w:separator/>
      </w:r>
    </w:p>
  </w:footnote>
  <w:footnote w:type="continuationSeparator" w:id="0">
    <w:p w:rsidR="00A26842" w:rsidRDefault="00A26842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C59C0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9CBEF7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FC07F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36DB6"/>
    <w:multiLevelType w:val="hybridMultilevel"/>
    <w:tmpl w:val="E4F2C50E"/>
    <w:lvl w:ilvl="0" w:tplc="53E27F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00B1C"/>
    <w:rsid w:val="0001414F"/>
    <w:rsid w:val="00035760"/>
    <w:rsid w:val="000360EA"/>
    <w:rsid w:val="00037722"/>
    <w:rsid w:val="00060179"/>
    <w:rsid w:val="00064CF9"/>
    <w:rsid w:val="00066847"/>
    <w:rsid w:val="00067273"/>
    <w:rsid w:val="00074343"/>
    <w:rsid w:val="00076186"/>
    <w:rsid w:val="00094B88"/>
    <w:rsid w:val="00094D3C"/>
    <w:rsid w:val="000A4C19"/>
    <w:rsid w:val="000A7728"/>
    <w:rsid w:val="000C19C7"/>
    <w:rsid w:val="000D5C02"/>
    <w:rsid w:val="000E206F"/>
    <w:rsid w:val="000E277D"/>
    <w:rsid w:val="000F16C6"/>
    <w:rsid w:val="000F25FB"/>
    <w:rsid w:val="000F70C9"/>
    <w:rsid w:val="001111BA"/>
    <w:rsid w:val="0012424C"/>
    <w:rsid w:val="00127748"/>
    <w:rsid w:val="00131FB9"/>
    <w:rsid w:val="00134937"/>
    <w:rsid w:val="00141226"/>
    <w:rsid w:val="00147439"/>
    <w:rsid w:val="00150560"/>
    <w:rsid w:val="00152131"/>
    <w:rsid w:val="00152980"/>
    <w:rsid w:val="00156F3D"/>
    <w:rsid w:val="00177127"/>
    <w:rsid w:val="0018453D"/>
    <w:rsid w:val="00190B4E"/>
    <w:rsid w:val="00196F35"/>
    <w:rsid w:val="001A4F34"/>
    <w:rsid w:val="001B2C11"/>
    <w:rsid w:val="001E0FA7"/>
    <w:rsid w:val="001E2C68"/>
    <w:rsid w:val="001E7E4E"/>
    <w:rsid w:val="001F12B7"/>
    <w:rsid w:val="001F44A5"/>
    <w:rsid w:val="001F4E87"/>
    <w:rsid w:val="0020103C"/>
    <w:rsid w:val="00204BC8"/>
    <w:rsid w:val="00207374"/>
    <w:rsid w:val="00214BE0"/>
    <w:rsid w:val="002244A5"/>
    <w:rsid w:val="002257D4"/>
    <w:rsid w:val="00226FC4"/>
    <w:rsid w:val="00231794"/>
    <w:rsid w:val="0023535B"/>
    <w:rsid w:val="00237884"/>
    <w:rsid w:val="0025507D"/>
    <w:rsid w:val="0025604B"/>
    <w:rsid w:val="0027153D"/>
    <w:rsid w:val="00272225"/>
    <w:rsid w:val="002A551F"/>
    <w:rsid w:val="002B0A44"/>
    <w:rsid w:val="002B31E5"/>
    <w:rsid w:val="002B7F98"/>
    <w:rsid w:val="002C3283"/>
    <w:rsid w:val="002E40BD"/>
    <w:rsid w:val="002E434E"/>
    <w:rsid w:val="00303460"/>
    <w:rsid w:val="00316E8D"/>
    <w:rsid w:val="00325021"/>
    <w:rsid w:val="00327A3C"/>
    <w:rsid w:val="0033026E"/>
    <w:rsid w:val="00344AB4"/>
    <w:rsid w:val="00353718"/>
    <w:rsid w:val="003679E6"/>
    <w:rsid w:val="003709D8"/>
    <w:rsid w:val="00372D83"/>
    <w:rsid w:val="00376B13"/>
    <w:rsid w:val="00391226"/>
    <w:rsid w:val="003913C2"/>
    <w:rsid w:val="003A05CA"/>
    <w:rsid w:val="003B0261"/>
    <w:rsid w:val="003B1FBD"/>
    <w:rsid w:val="003B38F2"/>
    <w:rsid w:val="003B71AD"/>
    <w:rsid w:val="003C72CA"/>
    <w:rsid w:val="003D151D"/>
    <w:rsid w:val="003E2467"/>
    <w:rsid w:val="003E5116"/>
    <w:rsid w:val="003E758F"/>
    <w:rsid w:val="003F46E1"/>
    <w:rsid w:val="00416C22"/>
    <w:rsid w:val="004231ED"/>
    <w:rsid w:val="00431DC3"/>
    <w:rsid w:val="00446E4D"/>
    <w:rsid w:val="004525D1"/>
    <w:rsid w:val="00453375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2FE9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A7788"/>
    <w:rsid w:val="005B3BB0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6074FF"/>
    <w:rsid w:val="00620919"/>
    <w:rsid w:val="00625826"/>
    <w:rsid w:val="0063177F"/>
    <w:rsid w:val="006352DF"/>
    <w:rsid w:val="00644800"/>
    <w:rsid w:val="00644CC8"/>
    <w:rsid w:val="006524BC"/>
    <w:rsid w:val="00681B60"/>
    <w:rsid w:val="00683F3F"/>
    <w:rsid w:val="0068513A"/>
    <w:rsid w:val="006868B2"/>
    <w:rsid w:val="0068696F"/>
    <w:rsid w:val="006925FC"/>
    <w:rsid w:val="006A159D"/>
    <w:rsid w:val="006A4931"/>
    <w:rsid w:val="006B149F"/>
    <w:rsid w:val="006D3756"/>
    <w:rsid w:val="006D6E6C"/>
    <w:rsid w:val="006F182B"/>
    <w:rsid w:val="006F73A3"/>
    <w:rsid w:val="0071378B"/>
    <w:rsid w:val="0073135F"/>
    <w:rsid w:val="007533BD"/>
    <w:rsid w:val="00754307"/>
    <w:rsid w:val="00782F54"/>
    <w:rsid w:val="007B2B04"/>
    <w:rsid w:val="007C1DD8"/>
    <w:rsid w:val="007D005C"/>
    <w:rsid w:val="007E0CE3"/>
    <w:rsid w:val="007E742D"/>
    <w:rsid w:val="007E7620"/>
    <w:rsid w:val="007F3D8D"/>
    <w:rsid w:val="008021A8"/>
    <w:rsid w:val="008105AE"/>
    <w:rsid w:val="008162EC"/>
    <w:rsid w:val="008163AB"/>
    <w:rsid w:val="00825EAC"/>
    <w:rsid w:val="008274E2"/>
    <w:rsid w:val="00835BD8"/>
    <w:rsid w:val="00843A6E"/>
    <w:rsid w:val="00845F69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B09EF"/>
    <w:rsid w:val="008C1E35"/>
    <w:rsid w:val="008C2C47"/>
    <w:rsid w:val="008C508A"/>
    <w:rsid w:val="008C561F"/>
    <w:rsid w:val="008C6CE7"/>
    <w:rsid w:val="008E30A4"/>
    <w:rsid w:val="008F4AE1"/>
    <w:rsid w:val="00922D1F"/>
    <w:rsid w:val="00927277"/>
    <w:rsid w:val="00930924"/>
    <w:rsid w:val="00932446"/>
    <w:rsid w:val="00945524"/>
    <w:rsid w:val="0094614F"/>
    <w:rsid w:val="00963B2C"/>
    <w:rsid w:val="00974615"/>
    <w:rsid w:val="00991D6A"/>
    <w:rsid w:val="009B1B18"/>
    <w:rsid w:val="009E49C1"/>
    <w:rsid w:val="009F14FE"/>
    <w:rsid w:val="009F3CE0"/>
    <w:rsid w:val="009F3D17"/>
    <w:rsid w:val="009F6F5C"/>
    <w:rsid w:val="00A055E0"/>
    <w:rsid w:val="00A12FFF"/>
    <w:rsid w:val="00A24869"/>
    <w:rsid w:val="00A262A4"/>
    <w:rsid w:val="00A26842"/>
    <w:rsid w:val="00A37087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B01136"/>
    <w:rsid w:val="00B01FCA"/>
    <w:rsid w:val="00B0329A"/>
    <w:rsid w:val="00B036DC"/>
    <w:rsid w:val="00B16253"/>
    <w:rsid w:val="00B2149D"/>
    <w:rsid w:val="00B231B0"/>
    <w:rsid w:val="00B435AB"/>
    <w:rsid w:val="00B51A7C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B45E3"/>
    <w:rsid w:val="00BB6F99"/>
    <w:rsid w:val="00BC08AF"/>
    <w:rsid w:val="00BD712E"/>
    <w:rsid w:val="00BE7500"/>
    <w:rsid w:val="00C0053D"/>
    <w:rsid w:val="00C01556"/>
    <w:rsid w:val="00C027AE"/>
    <w:rsid w:val="00C05F96"/>
    <w:rsid w:val="00C0668E"/>
    <w:rsid w:val="00C11337"/>
    <w:rsid w:val="00C130A3"/>
    <w:rsid w:val="00C33954"/>
    <w:rsid w:val="00C33F65"/>
    <w:rsid w:val="00C35A57"/>
    <w:rsid w:val="00C56FD1"/>
    <w:rsid w:val="00C62285"/>
    <w:rsid w:val="00C77420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D68BF"/>
    <w:rsid w:val="00CE024E"/>
    <w:rsid w:val="00CE2E27"/>
    <w:rsid w:val="00CF254F"/>
    <w:rsid w:val="00CF693E"/>
    <w:rsid w:val="00CF7024"/>
    <w:rsid w:val="00D10FAB"/>
    <w:rsid w:val="00D11D24"/>
    <w:rsid w:val="00D20B71"/>
    <w:rsid w:val="00D2374F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A3248"/>
    <w:rsid w:val="00DA5750"/>
    <w:rsid w:val="00DA5F1A"/>
    <w:rsid w:val="00DB50FE"/>
    <w:rsid w:val="00DC2311"/>
    <w:rsid w:val="00DC241E"/>
    <w:rsid w:val="00DC57AF"/>
    <w:rsid w:val="00DC6788"/>
    <w:rsid w:val="00DD1096"/>
    <w:rsid w:val="00DD2978"/>
    <w:rsid w:val="00DD5CF2"/>
    <w:rsid w:val="00DD711B"/>
    <w:rsid w:val="00DE5705"/>
    <w:rsid w:val="00DE6169"/>
    <w:rsid w:val="00DF7226"/>
    <w:rsid w:val="00E07E0E"/>
    <w:rsid w:val="00E17B65"/>
    <w:rsid w:val="00E34FB6"/>
    <w:rsid w:val="00E35ACD"/>
    <w:rsid w:val="00E429BC"/>
    <w:rsid w:val="00E42AD4"/>
    <w:rsid w:val="00E467F7"/>
    <w:rsid w:val="00E54DD9"/>
    <w:rsid w:val="00E6703F"/>
    <w:rsid w:val="00E70BCF"/>
    <w:rsid w:val="00E74D3F"/>
    <w:rsid w:val="00E92C5E"/>
    <w:rsid w:val="00E92D3C"/>
    <w:rsid w:val="00E94291"/>
    <w:rsid w:val="00EA6794"/>
    <w:rsid w:val="00EA7D6E"/>
    <w:rsid w:val="00EB052D"/>
    <w:rsid w:val="00EB0C24"/>
    <w:rsid w:val="00EB12C8"/>
    <w:rsid w:val="00EB744B"/>
    <w:rsid w:val="00EC079E"/>
    <w:rsid w:val="00EC27B2"/>
    <w:rsid w:val="00EC35DF"/>
    <w:rsid w:val="00ED0648"/>
    <w:rsid w:val="00ED116B"/>
    <w:rsid w:val="00ED15C0"/>
    <w:rsid w:val="00EF321F"/>
    <w:rsid w:val="00EF48E6"/>
    <w:rsid w:val="00EF735D"/>
    <w:rsid w:val="00EF7680"/>
    <w:rsid w:val="00F23F17"/>
    <w:rsid w:val="00F34AC0"/>
    <w:rsid w:val="00F3639C"/>
    <w:rsid w:val="00F5380E"/>
    <w:rsid w:val="00F64184"/>
    <w:rsid w:val="00F65D4B"/>
    <w:rsid w:val="00F66D09"/>
    <w:rsid w:val="00F701A8"/>
    <w:rsid w:val="00F85B38"/>
    <w:rsid w:val="00F931F3"/>
    <w:rsid w:val="00F96248"/>
    <w:rsid w:val="00FA4690"/>
    <w:rsid w:val="00FA7E0C"/>
    <w:rsid w:val="00FB2B45"/>
    <w:rsid w:val="00FB4179"/>
    <w:rsid w:val="00FB474B"/>
    <w:rsid w:val="00FC6FE6"/>
    <w:rsid w:val="00FE2B57"/>
    <w:rsid w:val="00FE3795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0516C2-36AC-4708-AC19-F7C76BE2D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  <w:style w:type="paragraph" w:customStyle="1" w:styleId="align-center">
    <w:name w:val="align-center"/>
    <w:basedOn w:val="Normalny"/>
    <w:rsid w:val="00BB6F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7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4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46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6449D-C918-4452-865B-07A740CF0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497</Words>
  <Characters>2986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3477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revision>5</cp:revision>
  <cp:lastPrinted>2016-09-08T12:38:00Z</cp:lastPrinted>
  <dcterms:created xsi:type="dcterms:W3CDTF">2016-09-08T12:45:00Z</dcterms:created>
  <dcterms:modified xsi:type="dcterms:W3CDTF">2016-09-08T13:07:00Z</dcterms:modified>
</cp:coreProperties>
</file>